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3FC3E0DA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32504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E3571A" w:rsidRPr="00E3571A">
        <w:rPr>
          <w:rFonts w:asciiTheme="minorHAnsi" w:hAnsiTheme="minorHAnsi" w:cstheme="minorHAnsi"/>
          <w:b w:val="0"/>
          <w:iCs/>
          <w:color w:val="000000" w:themeColor="text1"/>
          <w:sz w:val="24"/>
          <w:szCs w:val="24"/>
        </w:rPr>
        <w:t>0912.4.LEK.C.C</w:t>
      </w:r>
      <w:r w:rsidR="00E3571A" w:rsidRPr="000C1666">
        <w:rPr>
          <w:rFonts w:asciiTheme="minorHAnsi" w:hAnsiTheme="minorHAnsi" w:cstheme="minorHAnsi"/>
          <w:b w:val="0"/>
          <w:iCs/>
          <w:color w:val="000000" w:themeColor="text1"/>
          <w:sz w:val="24"/>
          <w:szCs w:val="24"/>
        </w:rPr>
        <w:t>;</w:t>
      </w:r>
      <w:r w:rsidR="00E3571A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D20B75">
        <w:rPr>
          <w:rFonts w:asciiTheme="minorHAnsi" w:hAnsiTheme="minorHAnsi" w:cstheme="minorHAnsi"/>
          <w:b w:val="0"/>
          <w:sz w:val="24"/>
          <w:szCs w:val="24"/>
        </w:rPr>
        <w:t>0912-7LEK-C-</w:t>
      </w:r>
      <w:r w:rsidR="00FB5D3D">
        <w:rPr>
          <w:rFonts w:asciiTheme="minorHAnsi" w:hAnsiTheme="minorHAnsi" w:cstheme="minorHAnsi"/>
          <w:b w:val="0"/>
          <w:sz w:val="24"/>
          <w:szCs w:val="24"/>
        </w:rPr>
        <w:t>C</w:t>
      </w:r>
    </w:p>
    <w:p w14:paraId="43134346" w14:textId="45E4A0AF" w:rsidR="004501ED" w:rsidRPr="0032504B" w:rsidRDefault="004838B3" w:rsidP="0032504B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  <w:lang w:val="pl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32504B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32504B" w:rsidRPr="0032504B">
        <w:rPr>
          <w:rFonts w:asciiTheme="minorHAnsi" w:hAnsiTheme="minorHAnsi" w:cstheme="minorHAnsi"/>
          <w:b/>
          <w:bCs/>
          <w:color w:val="000000" w:themeColor="text1"/>
          <w:lang w:val="pl"/>
        </w:rPr>
        <w:t>Chirurgia ogólna</w:t>
      </w:r>
    </w:p>
    <w:p w14:paraId="274BA5FF" w14:textId="2EFA651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32504B">
        <w:rPr>
          <w:b/>
          <w:bCs/>
          <w:i w:val="0"/>
          <w:iCs/>
          <w:color w:val="000000" w:themeColor="text1"/>
        </w:rPr>
        <w:t xml:space="preserve"> </w:t>
      </w:r>
      <w:r w:rsidR="0032504B" w:rsidRPr="0032504B">
        <w:rPr>
          <w:b/>
          <w:bCs/>
          <w:i w:val="0"/>
          <w:iCs/>
          <w:color w:val="000000" w:themeColor="text1"/>
        </w:rPr>
        <w:t xml:space="preserve">General </w:t>
      </w:r>
      <w:proofErr w:type="spellStart"/>
      <w:r w:rsidR="0032504B" w:rsidRPr="0032504B">
        <w:rPr>
          <w:b/>
          <w:bCs/>
          <w:i w:val="0"/>
          <w:iCs/>
          <w:color w:val="000000" w:themeColor="text1"/>
        </w:rPr>
        <w:t>Surgery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BB1A67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E30E20C" w:rsidR="000746C5" w:rsidRPr="00DD494C" w:rsidRDefault="00DD494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DD494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  <w:lang w:val="pl"/>
              </w:rPr>
              <w:t>L</w:t>
            </w:r>
            <w:r w:rsidR="0032504B" w:rsidRPr="00DD494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  <w:lang w:val="pl"/>
              </w:rPr>
              <w:t>ekarski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BB1A67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4E5C3F2" w:rsidR="000746C5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</w:t>
            </w: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tacjonarne/ 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BB1A67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77B459C" w:rsidR="00AB3480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Jednolite studia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BB1A67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206E8DA" w:rsidR="000746C5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BB1A67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AF7FB5F" w:rsidR="000746C5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</w:t>
            </w: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hab.</w:t>
            </w: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n. med. Łukasz Nawacki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BB1A67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16E41A3" w:rsidR="001373A5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lukasz.nawacki@ujk.edu.pl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BB1A67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C67B0C2" w:rsidR="000746C5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BB1A67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75F4C778" w:rsidR="000746C5" w:rsidRPr="00341AC4" w:rsidRDefault="0032504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</w:t>
            </w: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natomia, fizjologia, patofizjologia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BB1A67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B9D6B16" w:rsidR="000746C5" w:rsidRPr="00341AC4" w:rsidRDefault="0032504B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W (w tym e-learning), ćwiczenia C (w tym e-learning), ćwiczenia praktyczne CP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BB1A67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044A1BCF" w14:textId="7D2B5946" w:rsidR="0032504B" w:rsidRPr="0032504B" w:rsidRDefault="00A81A7F" w:rsidP="00A81A7F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32504B"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i ćwiczenia: budynki UJK</w:t>
            </w:r>
          </w:p>
          <w:p w14:paraId="2A198BA6" w14:textId="77777777" w:rsidR="0032504B" w:rsidRPr="0032504B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Ćwiczenia- 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V: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MSWiA, ŚCO;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VI: CM,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VII: CM,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;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VIII: CM,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ŚCO;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IX: CM,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X: CM,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Cz. Gór, MSWiA.</w:t>
            </w:r>
          </w:p>
          <w:p w14:paraId="310F22AB" w14:textId="77777777" w:rsidR="0032504B" w:rsidRPr="0032504B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praktyczne: </w:t>
            </w:r>
          </w:p>
          <w:p w14:paraId="2CB1B8EA" w14:textId="77777777" w:rsidR="0032504B" w:rsidRPr="0032504B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VII- Oddział Chirurgii Ogólnej i Koloproktologii Szpital Kielecki; Oddz. Chirurgiczny Ogólny MSWiA w Kielcach; Oddział VI Chirurgii Ogólnej i Onkologicznej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WSpSz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Czerwonej Górze.</w:t>
            </w:r>
          </w:p>
          <w:p w14:paraId="390FA4BA" w14:textId="77777777" w:rsidR="0032504B" w:rsidRPr="0032504B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IX- Kliniczny Oddział Chirurgii Naczyniowej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Kielcach.</w:t>
            </w:r>
          </w:p>
          <w:p w14:paraId="76375933" w14:textId="282F447F" w:rsidR="000746C5" w:rsidRPr="00341AC4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X- Klinika Chirurgii Ogólnej, Onkologicznej i Endokrynologicznej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Kielcach; Oddz. Chirurgiczny Ogólny MSWiA w Kielcach; Oddział VI Chirurgii Ogólnej i Onkologicznej </w:t>
            </w:r>
            <w:proofErr w:type="spellStart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WSpSz</w:t>
            </w:r>
            <w:proofErr w:type="spellEnd"/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Czerwonej Górze.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BB1A67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3022E430" w14:textId="6AD49363" w:rsidR="000746C5" w:rsidRPr="00B60470" w:rsidRDefault="002F728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  <w:r w:rsidRPr="00B6047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Semestralne zaliczenie wykładów i ćwiczeń</w:t>
            </w:r>
          </w:p>
          <w:p w14:paraId="798831EE" w14:textId="77777777" w:rsidR="002F728B" w:rsidRP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 zakończenie każdego semestru efekty uczenia się i treści programowe przypisane do wykładów oraz ćwiczeń są weryfikowane łącznie w ramach jednego zintegrowanego zaliczenia semestralnego w formie pisemnego testu.</w:t>
            </w:r>
          </w:p>
          <w:p w14:paraId="78F07B7B" w14:textId="77777777" w:rsidR="002F728B" w:rsidRP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Zaliczenie obejmuje materiał realizowany podczas wykładów i ćwiczeń w danym semestrze. Uzyskana ocena jest wpisywana jako ocena z obu form zajęć.</w:t>
            </w:r>
          </w:p>
          <w:p w14:paraId="3CBE1FFC" w14:textId="77777777" w:rsidR="002F728B" w:rsidRP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Student, który uzyskał ocenę niedostateczną (2,0), ma prawo do jednego zaliczenia poprawkowego obejmującego pełny zakres efektów uczenia się przypisanych do wykładów i ćwiczeń w danym semestrze.</w:t>
            </w:r>
          </w:p>
          <w:p w14:paraId="2E3E0FEA" w14:textId="77777777" w:rsid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• Terminy zaliczenia regularnego i poprawkowego ustala się tak, aby </w:t>
            </w: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oba postępowania zostały zakończone przed rozpoczęciem właściwej sesji egzaminacyjnej, zgodnie z Regulaminem Studiów UJK.</w:t>
            </w:r>
          </w:p>
          <w:p w14:paraId="6CA4D618" w14:textId="77777777" w:rsidR="002F728B" w:rsidRPr="00B60470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Zaliczenie ćwiczeń praktycznych</w:t>
            </w:r>
          </w:p>
          <w:p w14:paraId="2700773D" w14:textId="77777777" w:rsidR="002F728B" w:rsidRP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w każdym semestrze od V do X kończą się odrębnym zaliczeniem z oceną.</w:t>
            </w:r>
          </w:p>
          <w:p w14:paraId="57EB3002" w14:textId="77777777" w:rsidR="002F728B" w:rsidRP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Podstawę zaliczenia stanowią: wymagana obecność, przygotowanie do zajęć, aktywny udział, profesjonalne zachowanie, przestrzeganie zasad etyki, aseptyki i bezpieczeństwa pacjenta oraz osiągnięcie przypisanych efektów uczenia się.</w:t>
            </w:r>
          </w:p>
          <w:p w14:paraId="5C97AAFE" w14:textId="77777777" w:rsidR="002F728B" w:rsidRDefault="002F728B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F728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Umiejętności praktyczne mogą być weryfikowane za pomocą bezpośredniej obserwacji, ustrukturyzowanej listy kontrolnej, analizy przypadku, stacji umiejętności praktycznych lub zaliczenia typu OSCE, zależnie od warunków organizacyjnych.</w:t>
            </w:r>
          </w:p>
          <w:p w14:paraId="15C43F20" w14:textId="54E5C695" w:rsidR="002F728B" w:rsidRPr="00B60470" w:rsidRDefault="00B60470" w:rsidP="002F728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końcowy</w:t>
            </w:r>
          </w:p>
          <w:p w14:paraId="0161377F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 egzaminu końcowego mogą przystąpić wyłącznie studenci, którzy uzyskali pozytywne oceny ze wszystkich przewidzianych programem form zajęć we wszystkich semestrach V–X.</w:t>
            </w:r>
          </w:p>
          <w:p w14:paraId="099AC05B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• Ostateczną formę weryfikacji efektów uczenia się stanowi pisemny test obejmujący 100 pytań jednokrotnego wyboru typu Single Best </w:t>
            </w:r>
            <w:proofErr w:type="spellStart"/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Answer</w:t>
            </w:r>
            <w:proofErr w:type="spellEnd"/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z pięcioma wariantami odpowiedzi A–E i jedną odpowiedzią prawidłową.</w:t>
            </w:r>
          </w:p>
          <w:p w14:paraId="10D225E6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Na każde pytanie przewidziano 60 sekund; łączny czas egzaminu wynosi 100 minut. Egzamin obejmuje pełny zakres treści programowych przedmiotu.</w:t>
            </w:r>
          </w:p>
          <w:p w14:paraId="6904A86E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Student, który nie uzyskał wymaganych zaliczeń, nie zostaje dopuszczony do egzaminu w pierwszym terminie, co jest równoznaczne z uzyskaniem oceny niedostatecznej (2,0) w tym terminie egzaminacyjnym.</w:t>
            </w:r>
          </w:p>
          <w:p w14:paraId="0E00148E" w14:textId="72BE6B2C" w:rsid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Student, który otrzymał z egzaminu ocenę niedostateczną, ma prawo do jednego egzaminu poprawkowego. Egzamin jest przeprowadzany zgodnie z Regulaminem Studiów UJK i zasadami organizacji sesji egzaminacyjnej.</w:t>
            </w:r>
          </w:p>
          <w:p w14:paraId="0E226C07" w14:textId="1092CFE0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Niezaliczenie przedmiotu i wpis warunkowy</w:t>
            </w:r>
          </w:p>
          <w:p w14:paraId="1C09F064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Istotne rozróżnienie</w:t>
            </w:r>
          </w:p>
          <w:p w14:paraId="4457EBF1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Wpis warunkowy na kolejny semestr nie oznacza warunkowego zaliczenia przedmiotu Chirurgia ogólna. Przedmiot pozostaje niezaliczony do czasu osiągnięcia wszystkich wymaganych efektów uczenia się i uzyskania wymaganych zaliczeń.</w:t>
            </w:r>
          </w:p>
          <w:p w14:paraId="7C035E8E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Niezaliczenie wymaganej formy zajęć lub egzaminu po wykorzystaniu przewidzianych terminów skutkuje brakiem zaliczenia przedmiotu.</w:t>
            </w:r>
          </w:p>
          <w:p w14:paraId="284F5DE8" w14:textId="77777777" w:rsidR="00B60470" w:rsidRPr="00B60470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Student może ubiegać się o wpis warunkowy na zasadach określonych w Regulaminie Studiów UJK. Decyzję podejmuje dziekan na wniosek studenta.</w:t>
            </w:r>
          </w:p>
          <w:p w14:paraId="78D434E5" w14:textId="29A91187" w:rsidR="002F728B" w:rsidRPr="00341AC4" w:rsidRDefault="00B60470" w:rsidP="00B60470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047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• Dziekan określa termin uzupełnienia zaległości i, po zasięgnięciu opinii prowadzącego przedmiot, rozstrzyga, czy student jest zobowiązany do ponownego udziału w odpowiednich zajęciach.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BB1A67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Metody dydaktyczne</w:t>
            </w:r>
          </w:p>
        </w:tc>
        <w:tc>
          <w:tcPr>
            <w:tcW w:w="6279" w:type="dxa"/>
          </w:tcPr>
          <w:p w14:paraId="4F4B3BA0" w14:textId="7A745EF3" w:rsidR="0032504B" w:rsidRPr="0032504B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Wykład: </w:t>
            </w:r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prezentacje multimedialne, usystematyzowane rozumowanie kliniczne, analiza aktualnych standardów oraz wybranych przypadków klinicznych</w:t>
            </w:r>
            <w:r w:rsid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  <w:r w:rsidR="00594D7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594D75" w:rsidRPr="00594D7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rozdz. III, §7, pkt. 2 Regulaminu Studiów UJK.</w:t>
            </w:r>
          </w:p>
          <w:p w14:paraId="143B5BC5" w14:textId="2B20B68D" w:rsidR="0032504B" w:rsidRPr="0032504B" w:rsidRDefault="0032504B" w:rsidP="0032504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Ćwiczenia: </w:t>
            </w:r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metoda </w:t>
            </w:r>
            <w:proofErr w:type="spellStart"/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case</w:t>
            </w:r>
            <w:proofErr w:type="spellEnd"/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study</w:t>
            </w:r>
            <w:proofErr w:type="spellEnd"/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dyskusja moderowana, interpretacja </w:t>
            </w:r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badań diagnostycznych, prezentacje studentów i zespołowe rozwiązywanie problemów.</w:t>
            </w:r>
          </w:p>
          <w:p w14:paraId="4BB6CF04" w14:textId="77777777" w:rsidR="00402BCD" w:rsidRDefault="0032504B" w:rsidP="00FB5D3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praktyczne: </w:t>
            </w:r>
            <w:r w:rsidR="00FB5D3D"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nauczanie przy łóżku chorego, udział w raportach i obchodach, badanie pacjentów, dokumentacja medyczna, symulacja i wykonywanie podstawowych procedur pod nadzorem, obserwacja i asystowanie w zabiegach.</w:t>
            </w:r>
          </w:p>
          <w:p w14:paraId="6AE867CE" w14:textId="1D66F0CF" w:rsidR="00FB5D3D" w:rsidRPr="00341AC4" w:rsidRDefault="00FB5D3D" w:rsidP="00FB5D3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E-learning: </w:t>
            </w:r>
            <w:r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ustrukturyzowane materiały dydaktyczne, prezentacje, scenariusze kliniczne i zadania do samodzielnej weryfikacji wiedzy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AB3088D" w14:textId="77777777" w:rsidR="00566B57" w:rsidRDefault="002F2660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="0032504B"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Chirurgia. Podręcznik dla studentów. Redakcja naukowa: Grzegorz Wallner, współpraca naukowa: Tomasz Banasiewicz, Piotr Richter, Tomasz Skoczylas, PZWL, Wydawnictwo Lekarskie, Wydanie I, Warsz</w:t>
            </w:r>
            <w:r w:rsid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awa 2025, ISBN 978-83-01-24354-8.</w:t>
            </w:r>
          </w:p>
          <w:p w14:paraId="36E5AC82" w14:textId="77777777" w:rsidR="00FB5D3D" w:rsidRDefault="00FB5D3D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Ostre schorzenia jamy brzusznej, Redakcja Naukowa: Grzegorz Wallner, Piotr Richter, Tomasz Banasiewicz, PZWL, Wydawnictwo Lekarskie Wydanie I, Warsz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awa 2024, ISBN 978-83-01-23584-0.</w:t>
            </w:r>
          </w:p>
          <w:p w14:paraId="21539079" w14:textId="434E4FD9" w:rsidR="00C324B7" w:rsidRPr="00341AC4" w:rsidRDefault="00C324B7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Aktualne wytyczne i rekomendacje Towarzystwa Chirurgów Polskich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3EADEF7" w14:textId="77777777" w:rsidR="00566B57" w:rsidRDefault="002F2660" w:rsidP="00FB5D3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Chirurgia–</w:t>
            </w:r>
            <w:r w:rsidR="0032504B" w:rsidRPr="0032504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repetytorium. Wojciech</w:t>
            </w:r>
            <w:r w:rsid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Noszczyk, PZWL, Warszawa 2019</w:t>
            </w:r>
          </w:p>
          <w:p w14:paraId="7456B6D4" w14:textId="26472CAF" w:rsidR="00FB5D3D" w:rsidRPr="00341AC4" w:rsidRDefault="00FB5D3D" w:rsidP="00FB5D3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FB5D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Aktualne wytyczne i rekomendacje polskich oraz międzynarodowych towarzystw naukowych, wskazane przez prowadzących.</w:t>
            </w:r>
          </w:p>
        </w:tc>
      </w:tr>
    </w:tbl>
    <w:p w14:paraId="211E22AD" w14:textId="54787C60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5C88BA51" w14:textId="63317A66" w:rsidR="0077377F" w:rsidRDefault="003E0703" w:rsidP="00BB1A67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C317BC9" w14:textId="30371A63" w:rsidR="0077377F" w:rsidRPr="0077377F" w:rsidRDefault="0077377F" w:rsidP="0077377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0C4C09E" w14:textId="1D79B5EA" w:rsidR="003E0703" w:rsidRPr="0032504B" w:rsidRDefault="003E0703" w:rsidP="00BB1A67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32504B" w:rsidRPr="0032504B">
        <w:rPr>
          <w:rFonts w:eastAsia="Arial Unicode MS"/>
          <w:bCs/>
          <w:sz w:val="20"/>
          <w:szCs w:val="20"/>
          <w:lang w:bidi="ar-SA"/>
        </w:rPr>
        <w:t xml:space="preserve"> </w:t>
      </w:r>
      <w:r w:rsidR="0032504B"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Przekazanie studentom usystematyzowanej wiedzy z zakresu chirurgii ogólnej i narządowej, obejmującej patofizjologię, diagnostykę i zasady leczenia.</w:t>
      </w:r>
    </w:p>
    <w:p w14:paraId="471E5D6B" w14:textId="1EDC79C7" w:rsidR="003E0703" w:rsidRPr="00341AC4" w:rsidRDefault="003E0703" w:rsidP="00BB1A67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32504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32504B"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Omówienie zasad kwalifikacji pacjentów do leczenia operacyjnego, przygotowania do zabiegu, bezpieczeństwa okołooperacyjnego oraz profilaktyki powikłań.</w:t>
      </w:r>
    </w:p>
    <w:p w14:paraId="250F2B86" w14:textId="4ADA3D30" w:rsidR="003E0703" w:rsidRPr="0077377F" w:rsidRDefault="0032504B" w:rsidP="00BB1A67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Zapoznanie studentów z nowoczesnymi trendami i osiągnięciami w chirurgii, w tym metodami minimalnie inwazyjnymi, robotyką, sztuczną inteligencją oraz transplantologią.</w:t>
      </w:r>
    </w:p>
    <w:p w14:paraId="7D8BD493" w14:textId="0394C468" w:rsidR="0077377F" w:rsidRPr="0077377F" w:rsidRDefault="0077377F" w:rsidP="0077377F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Ćwiczenia </w:t>
      </w:r>
    </w:p>
    <w:p w14:paraId="78670455" w14:textId="77777777" w:rsidR="0077377F" w:rsidRPr="0077377F" w:rsidRDefault="0077377F" w:rsidP="00BB1A67">
      <w:pPr>
        <w:pStyle w:val="Table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C1.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Rozwijanie umiejętności analizy przypadków klinicznych i interpretacji badań diagnostycznych w oparciu o aktualne standardy.</w:t>
      </w:r>
    </w:p>
    <w:p w14:paraId="231E37AD" w14:textId="77777777" w:rsidR="0077377F" w:rsidRPr="0077377F" w:rsidRDefault="0077377F" w:rsidP="00BB1A67">
      <w:pPr>
        <w:pStyle w:val="Table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C2.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Ugruntowanie wiedzy teoretycznej poprzez omawianie praktycznych problemów klinicznych, takich jak ostre schorzenia jamy brzusznej, zakażenia, urazy i nowotwory.</w:t>
      </w:r>
    </w:p>
    <w:p w14:paraId="594AB8FE" w14:textId="77777777" w:rsidR="0077377F" w:rsidRPr="0077377F" w:rsidRDefault="0077377F" w:rsidP="00BB1A67">
      <w:pPr>
        <w:pStyle w:val="Table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Kształtowanie umiejętności pracy zespołowej, komunikacji klinicznej oraz formułowania wniosków diagnostyczno-terapeutycznych na podstawie omawianych przypadków.</w:t>
      </w:r>
    </w:p>
    <w:p w14:paraId="22A7DD9D" w14:textId="77777777" w:rsidR="0077377F" w:rsidRPr="0077377F" w:rsidRDefault="0077377F" w:rsidP="0077377F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Ćwiczenia praktyczne</w:t>
      </w:r>
    </w:p>
    <w:p w14:paraId="1CED94BF" w14:textId="77777777" w:rsidR="0077377F" w:rsidRPr="0077377F" w:rsidRDefault="0077377F" w:rsidP="00BB1A67">
      <w:pPr>
        <w:pStyle w:val="Table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C1.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Nabycie umiejętności badania pacjenta chirurgicznego, prowadzenia dokumentacji medycznej oraz oceny stanu chorego w warunkach klinicznych.</w:t>
      </w:r>
    </w:p>
    <w:p w14:paraId="61702C84" w14:textId="77777777" w:rsidR="0077377F" w:rsidRPr="0077377F" w:rsidRDefault="0077377F" w:rsidP="00BB1A67">
      <w:pPr>
        <w:pStyle w:val="Table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C2.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Opanowanie podstawowych technik chirurgicznych i zabiegowych (szycie ran, zakładanie opatrunków, cewnikowanie, wkłucia obwodowe, podstawowe procedury drenażowe) w rzeczywistym środowisku pracy oddziału chirurgicznego.</w:t>
      </w:r>
    </w:p>
    <w:p w14:paraId="2768A895" w14:textId="77777777" w:rsidR="0077377F" w:rsidRPr="0077377F" w:rsidRDefault="0077377F" w:rsidP="00BB1A67">
      <w:pPr>
        <w:pStyle w:val="Table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C3. </w:t>
      </w:r>
      <w:r w:rsidRPr="0077377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Przygotowanie do aktywnej asysty w typowych zabiegach chirurgicznych i opieki okołooperacyjnej, z uwzględnieniem zasad aseptyki, etyki i bezpieczeństwa pacjenta.</w:t>
      </w:r>
    </w:p>
    <w:p w14:paraId="4CFC04CE" w14:textId="77777777" w:rsidR="0077377F" w:rsidRPr="00341AC4" w:rsidRDefault="0077377F" w:rsidP="0077377F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Default="003E0703" w:rsidP="00BB1A67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05589A8" w14:textId="77144700" w:rsidR="0077377F" w:rsidRPr="0077377F" w:rsidRDefault="00B60470" w:rsidP="00B60470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     </w:t>
      </w:r>
      <w:r w:rsidR="0077377F" w:rsidRPr="0077377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Semestr V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- </w:t>
      </w:r>
      <w:r w:rsidRPr="00B604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Podstawy chirurgii</w:t>
      </w:r>
    </w:p>
    <w:p w14:paraId="63A1E98E" w14:textId="77777777" w:rsidR="003E0703" w:rsidRPr="00341AC4" w:rsidRDefault="003E0703" w:rsidP="008C6875">
      <w:pPr>
        <w:pStyle w:val="TableParagraph"/>
        <w:spacing w:before="120" w:line="276" w:lineRule="auto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0330DD05" w14:textId="5CD093A8" w:rsidR="00B60470" w:rsidRDefault="00B60470" w:rsidP="00B60470">
      <w:pPr>
        <w:pStyle w:val="Table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Wprowadzenie do współczesnej chirurgii: bezpieczeństwo pacjenta, EBM, etyka, komunikacja, kształcenie i nowe technologie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133D71F" w14:textId="0ADBDCF2" w:rsidR="00B60470" w:rsidRDefault="00B60470" w:rsidP="00B60470">
      <w:pPr>
        <w:pStyle w:val="Table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Zasady aseptyki i antyseptyki. Rany – rodzaje, mechanizmy powstawania i gojenie się ran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C79E1E5" w14:textId="21ED5588" w:rsidR="00B60470" w:rsidRDefault="00B60470" w:rsidP="00B60470">
      <w:pPr>
        <w:pStyle w:val="Table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Zakażenia chirurgiczne – zakażenia skóry i tkanek miękkich, zakażenia miejsca operowanego oraz stany ropne ręki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C2B3DC3" w14:textId="7C03745C" w:rsidR="00B60470" w:rsidRDefault="00B60470" w:rsidP="00B60470">
      <w:pPr>
        <w:pStyle w:val="Table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Diagnostyka kliniczna i obrazowa w chirurgii oraz zasady kwalifikacji pacjenta do leczenia operacyjnego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80C541C" w14:textId="16EE2B26" w:rsidR="00B60470" w:rsidRDefault="00B60470" w:rsidP="00B60470">
      <w:pPr>
        <w:pStyle w:val="Table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Endoskopia diagnostyczna i zabiegowa w chirurgii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3470741" w14:textId="5A90C2BA" w:rsidR="00B60470" w:rsidRPr="0077377F" w:rsidRDefault="00B60470" w:rsidP="00B60470">
      <w:pPr>
        <w:pStyle w:val="Table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Zintegrowane zaliczenie wykładów i ćwiczeń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EC358EB" w14:textId="77777777" w:rsidR="006D764F" w:rsidRPr="00341AC4" w:rsidRDefault="006D764F" w:rsidP="008C6875">
      <w:pPr>
        <w:pStyle w:val="TableParagraph"/>
        <w:spacing w:before="120" w:line="276" w:lineRule="auto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FB2B8A0" w14:textId="79067167" w:rsidR="00B60470" w:rsidRDefault="00B60470" w:rsidP="00B60470">
      <w:pPr>
        <w:pStyle w:val="Table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Chirurgiczne opracowanie ran, techniki szycia i opatrunki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4DC0DB4" w14:textId="1958E14F" w:rsidR="00B60470" w:rsidRDefault="00B60470" w:rsidP="00B60470">
      <w:pPr>
        <w:pStyle w:val="Table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Zakażenia przyranne, zakażenia miejsca operowanego i profilaktyka antybiotykowa – analiza przypadków klinicznych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63E914C" w14:textId="47245494" w:rsidR="00B60470" w:rsidRDefault="00B60470" w:rsidP="00B60470">
      <w:pPr>
        <w:pStyle w:val="Table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Instrumentarium i drobne zabiegi chirurgiczne w warunkach ambulatoryjnych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74EDA95" w14:textId="6F5B799F" w:rsidR="00B60470" w:rsidRDefault="00B60470" w:rsidP="00B60470">
      <w:pPr>
        <w:pStyle w:val="Table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Diagnostyka laboratoryjna, mikrobiologiczna i patomorfologiczna w chirurgii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BBE51F9" w14:textId="465064B9" w:rsidR="00B60470" w:rsidRPr="0077377F" w:rsidRDefault="00B60470" w:rsidP="00B60470">
      <w:pPr>
        <w:pStyle w:val="Table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Skale prognostyczne i ocena ryzyka okołooperacyjnego – przypadki kliniczne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291034E" w14:textId="51ABE5EA" w:rsidR="0077377F" w:rsidRDefault="0077377F" w:rsidP="008C6875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Ćwiczenia praktyczne </w:t>
      </w:r>
      <w:r w:rsidRPr="0077377F">
        <w:rPr>
          <w:rFonts w:asciiTheme="minorHAnsi" w:hAnsiTheme="minorHAnsi" w:cstheme="minorHAnsi"/>
          <w:b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 w:rsidRPr="0077377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B2D9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</w:t>
      </w:r>
      <w:r w:rsidRPr="0077377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adanie pacjenta chirurgicznego, </w:t>
      </w:r>
    </w:p>
    <w:p w14:paraId="153A4D1C" w14:textId="1367F307" w:rsidR="0077377F" w:rsidRDefault="0077377F" w:rsidP="0077377F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2.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8B2D9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8B2D9F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Pr="0077377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odstawowe umiejętności manualne (szycie skóry, opatrunki, aseptyka, przygotowanie pola operacyjnego); </w:t>
      </w:r>
    </w:p>
    <w:p w14:paraId="5DF6C93C" w14:textId="43FB20AF" w:rsidR="0077377F" w:rsidRPr="0077377F" w:rsidRDefault="0077377F" w:rsidP="0077377F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77377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3.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B2D9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</w:t>
      </w:r>
      <w:r w:rsidRPr="0077377F">
        <w:rPr>
          <w:rFonts w:asciiTheme="minorHAnsi" w:hAnsiTheme="minorHAnsi" w:cstheme="minorHAnsi"/>
          <w:color w:val="000000" w:themeColor="text1"/>
          <w:sz w:val="24"/>
          <w:szCs w:val="24"/>
        </w:rPr>
        <w:t>dział w opiece nad pacjentami hospitalizowanymi.</w:t>
      </w:r>
    </w:p>
    <w:p w14:paraId="57B66140" w14:textId="30E73EDC" w:rsidR="0077377F" w:rsidRDefault="0077377F" w:rsidP="0077377F">
      <w:pPr>
        <w:pStyle w:val="TableParagraph"/>
        <w:ind w:left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 w:rsidRPr="0077377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Semestr V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</w:t>
      </w:r>
      <w:r w:rsidRPr="0077377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B604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- </w:t>
      </w:r>
      <w:r w:rsidR="00B60470" w:rsidRPr="00B604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Opieka okołooperacyjna, urazy i ostre stany chirurgiczne</w:t>
      </w:r>
    </w:p>
    <w:p w14:paraId="02F52313" w14:textId="45883140" w:rsidR="008B2D9F" w:rsidRPr="00B60470" w:rsidRDefault="008B2D9F" w:rsidP="00B60470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B2D9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04C7639" w14:textId="7B2F9D7B" w:rsidR="00B60470" w:rsidRDefault="00B60470" w:rsidP="00B60470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Zaburzenia wodno-elektrolitowe i kwasowo-zasadowe oraz wstrząs u pacjenta chirurgicznego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4D6455C" w14:textId="7E213BAD" w:rsidR="00B60470" w:rsidRDefault="00B60470" w:rsidP="00B60470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Hemostaza w chirurgii, leczenie krwią i jej składnikami oraz postępowanie u chorego przyjmującego leki przeciwkrzepliwe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A976C43" w14:textId="470E8DC4" w:rsidR="00B60470" w:rsidRDefault="00B60470" w:rsidP="00B60470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Dostępy operacyjne, podstawowe procedury interwencyjne i zespolenia w chirurgii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72023EA" w14:textId="4CA9DFF1" w:rsidR="00B60470" w:rsidRDefault="00B60470" w:rsidP="00B60470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Urazy głowy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492BEAE" w14:textId="66020DBA" w:rsidR="00B60470" w:rsidRDefault="00B60470" w:rsidP="00B60470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Obrażenia brzucha – urazy narządów miąższowych, przewodu pokarmowego i przestrzeni zaotrzewnowej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E54605F" w14:textId="2233373D" w:rsidR="00B60470" w:rsidRPr="008B2D9F" w:rsidRDefault="00B60470" w:rsidP="00B60470">
      <w:pPr>
        <w:pStyle w:val="Table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Zintegrowane zaliczenie wykładów i ćwiczeń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92BE5C9" w14:textId="0F3C78D0" w:rsidR="008B2D9F" w:rsidRPr="008B2D9F" w:rsidRDefault="008B2D9F" w:rsidP="008B2D9F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</w:t>
      </w:r>
    </w:p>
    <w:p w14:paraId="7982575E" w14:textId="3FFE70C9" w:rsidR="008B2D9F" w:rsidRDefault="00B60470" w:rsidP="00B60470">
      <w:pPr>
        <w:pStyle w:val="Table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Opieka okołooperacyjna: </w:t>
      </w:r>
      <w:proofErr w:type="spellStart"/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prehabilitacja</w:t>
      </w:r>
      <w:proofErr w:type="spellEnd"/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, terapia żywieniowa, protokół ERAS oraz profilaktyka i wczesne rozpoznawanie powikłań pooperacyjnych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B498861" w14:textId="701139AB" w:rsidR="00B60470" w:rsidRDefault="00B60470" w:rsidP="00B60470">
      <w:pPr>
        <w:pStyle w:val="Table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Ostre schorzenia jamy brzusznej – badanie kliniczne, diagnostyka różnicowa i algorytm postępowania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85500EB" w14:textId="46EB9E91" w:rsidR="00B60470" w:rsidRDefault="00B60470" w:rsidP="00B60470">
      <w:pPr>
        <w:pStyle w:val="Table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Zapalenie otrzewnej i zakażenia wewnątrzbrzuszne – etiologia, rozpoznanie, klasyfikacja i antybiotykoterapia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053B8F7" w14:textId="5BA5CE20" w:rsidR="00B60470" w:rsidRDefault="00B60470" w:rsidP="00B60470">
      <w:pPr>
        <w:pStyle w:val="Table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Kontrola źródła zakażenia, sepsa chirurgiczna, nadciśnienie </w:t>
      </w:r>
      <w:proofErr w:type="spellStart"/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śródbrzuszne</w:t>
      </w:r>
      <w:proofErr w:type="spellEnd"/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leczenie metodą otwartego brzucha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07E62ED" w14:textId="51656999" w:rsidR="00B60470" w:rsidRPr="008B2D9F" w:rsidRDefault="00B60470" w:rsidP="00B60470">
      <w:pPr>
        <w:pStyle w:val="Table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0470">
        <w:rPr>
          <w:rFonts w:asciiTheme="minorHAnsi" w:hAnsiTheme="minorHAnsi" w:cstheme="minorHAnsi"/>
          <w:color w:val="000000" w:themeColor="text1"/>
          <w:sz w:val="24"/>
          <w:szCs w:val="24"/>
        </w:rPr>
        <w:t>Oparzenia i odmrożenia – diagnostyka, leczenie i powikłania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0A759B6" w14:textId="1DF37A56" w:rsidR="008B2D9F" w:rsidRPr="008B2D9F" w:rsidRDefault="008B2D9F" w:rsidP="008B2D9F">
      <w:pPr>
        <w:pStyle w:val="TableParagraph"/>
        <w:ind w:firstLine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8B2D9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praktyczne</w:t>
      </w:r>
    </w:p>
    <w:p w14:paraId="3699BAD7" w14:textId="6907CF6A" w:rsidR="008B2D9F" w:rsidRPr="008B2D9F" w:rsidRDefault="008B2D9F" w:rsidP="008B2D9F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4902E2"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="004902E2"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dział w diagnostyce ostrych stanów chirurgicznych</w:t>
      </w:r>
      <w:r w:rsidR="004902E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2A1A837" w14:textId="30DB52E4" w:rsidR="008B2D9F" w:rsidRPr="008B2D9F" w:rsidRDefault="008B2D9F" w:rsidP="008B2D9F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>2.</w:t>
      </w: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4902E2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4902E2"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odstawowe procedury (wkłucie obwodowe, drenaż jamy opłucnej, zakładanie sondy, cewnika)</w:t>
      </w: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67DF330A" w14:textId="3A563458" w:rsidR="004902E2" w:rsidRDefault="008B2D9F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8B2D9F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4902E2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4902E2"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systa przy zabiegach.</w:t>
      </w:r>
    </w:p>
    <w:p w14:paraId="12C1FF31" w14:textId="6D3D91EB" w:rsidR="004902E2" w:rsidRPr="004902E2" w:rsidRDefault="004902E2" w:rsidP="004902E2">
      <w:pPr>
        <w:pStyle w:val="TableParagraph"/>
        <w:spacing w:line="276" w:lineRule="auto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 w:rsidRPr="004902E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Semestr VI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I</w:t>
      </w:r>
      <w:r w:rsidRPr="004902E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1710DC" w:rsidRPr="001710D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- Chirurgia gastroenterologiczna I</w:t>
      </w:r>
    </w:p>
    <w:p w14:paraId="3767C714" w14:textId="77777777" w:rsidR="004902E2" w:rsidRPr="004902E2" w:rsidRDefault="004902E2" w:rsidP="004902E2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27576E2D" w14:textId="77777777" w:rsidR="004902E2" w:rsidRDefault="004902E2" w:rsidP="00BB1A67">
      <w:pPr>
        <w:pStyle w:val="Table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Przepukliny brzuszne. </w:t>
      </w:r>
    </w:p>
    <w:p w14:paraId="1E7DD57A" w14:textId="33E5BD6E" w:rsidR="001710DC" w:rsidRDefault="001710DC" w:rsidP="001710DC">
      <w:pPr>
        <w:pStyle w:val="Table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710DC">
        <w:rPr>
          <w:rFonts w:asciiTheme="minorHAnsi" w:hAnsiTheme="minorHAnsi" w:cstheme="minorHAnsi"/>
          <w:color w:val="000000" w:themeColor="text1"/>
          <w:sz w:val="24"/>
          <w:szCs w:val="24"/>
        </w:rPr>
        <w:t>Choroby przełyku – urazy, oparzenia chemiczne, ciała obce i nowotwory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163FCCB" w14:textId="3AFB1C54" w:rsidR="001710DC" w:rsidRDefault="001710DC" w:rsidP="001710DC">
      <w:pPr>
        <w:pStyle w:val="Table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710DC">
        <w:rPr>
          <w:rFonts w:asciiTheme="minorHAnsi" w:hAnsiTheme="minorHAnsi" w:cstheme="minorHAnsi"/>
          <w:color w:val="000000" w:themeColor="text1"/>
          <w:sz w:val="24"/>
          <w:szCs w:val="24"/>
        </w:rPr>
        <w:t>Łagodne choroby żołądka i dwunastnicy – choroba wrzodowa, krwawienia i inne wybrane schorzenia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72E0177" w14:textId="0B1E0C51" w:rsidR="001710DC" w:rsidRDefault="001710DC" w:rsidP="001710DC">
      <w:pPr>
        <w:pStyle w:val="Table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710DC">
        <w:rPr>
          <w:rFonts w:asciiTheme="minorHAnsi" w:hAnsiTheme="minorHAnsi" w:cstheme="minorHAnsi"/>
          <w:color w:val="000000" w:themeColor="text1"/>
          <w:sz w:val="24"/>
          <w:szCs w:val="24"/>
        </w:rPr>
        <w:t>Rak żołądka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C7DA489" w14:textId="158B34D7" w:rsidR="001710DC" w:rsidRPr="004902E2" w:rsidRDefault="001710DC" w:rsidP="001710DC">
      <w:pPr>
        <w:pStyle w:val="Table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710DC">
        <w:rPr>
          <w:rFonts w:asciiTheme="minorHAnsi" w:hAnsiTheme="minorHAnsi" w:cstheme="minorHAnsi"/>
          <w:color w:val="000000" w:themeColor="text1"/>
          <w:sz w:val="24"/>
          <w:szCs w:val="24"/>
        </w:rPr>
        <w:t>Zintegrowane zaliczenie wykładów i ćwiczeń</w:t>
      </w:r>
    </w:p>
    <w:p w14:paraId="6FBF3C49" w14:textId="6E13E253" w:rsidR="004902E2" w:rsidRDefault="001710DC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902E2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66A89620" w14:textId="45C8E595" w:rsidR="004902E2" w:rsidRPr="004902E2" w:rsidRDefault="007E0B49" w:rsidP="007E0B49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1.  </w:t>
      </w:r>
      <w:r w:rsidR="001710DC" w:rsidRPr="001710DC">
        <w:rPr>
          <w:rFonts w:asciiTheme="minorHAnsi" w:hAnsiTheme="minorHAnsi" w:cstheme="minorHAnsi"/>
          <w:color w:val="000000" w:themeColor="text1"/>
          <w:sz w:val="24"/>
          <w:szCs w:val="24"/>
        </w:rPr>
        <w:t>Nowotwory wątroby, pęcherzyka żółciowego i dróg żółciowych</w:t>
      </w:r>
      <w:r w:rsidR="001710D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822E0A0" w14:textId="021CA950" w:rsidR="004902E2" w:rsidRPr="004902E2" w:rsidRDefault="004902E2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</w:t>
      </w:r>
    </w:p>
    <w:p w14:paraId="240992BF" w14:textId="44493955" w:rsidR="004902E2" w:rsidRDefault="00251F27" w:rsidP="00251F27">
      <w:pPr>
        <w:pStyle w:val="TableParagraph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>Anatomia okolicy pachwinowej, kwalifikacja i metody leczenia przepuklin pachwinowych, w tym przepuklin uwięźniętych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A561AA7" w14:textId="45A5BB81" w:rsidR="00251F27" w:rsidRDefault="00251F27" w:rsidP="00251F27">
      <w:pPr>
        <w:pStyle w:val="TableParagraph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Zaburzenia czynnościowe przełyku – achalazja, choroba </w:t>
      </w:r>
      <w:proofErr w:type="spellStart"/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>refluksowa</w:t>
      </w:r>
      <w:proofErr w:type="spellEnd"/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uchyłki i przepukliny </w:t>
      </w:r>
      <w:proofErr w:type="spellStart"/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>rozworu</w:t>
      </w:r>
      <w:proofErr w:type="spellEnd"/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przełykowego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90DE8B9" w14:textId="6A909017" w:rsidR="00251F27" w:rsidRDefault="00251F27" w:rsidP="00251F27">
      <w:pPr>
        <w:pStyle w:val="TableParagraph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F27">
        <w:rPr>
          <w:rFonts w:asciiTheme="minorHAnsi" w:hAnsiTheme="minorHAnsi" w:cstheme="minorHAnsi"/>
          <w:color w:val="000000" w:themeColor="text1"/>
          <w:sz w:val="24"/>
          <w:szCs w:val="24"/>
        </w:rPr>
        <w:t>Ostre schorzenia górnego odcinka przewodu pokarmowego – krwawienie, perforacja, niedrożność i ciało obce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198664D" w14:textId="1D268C78" w:rsidR="00251F27" w:rsidRDefault="0008554A" w:rsidP="0008554A">
      <w:pPr>
        <w:pStyle w:val="TableParagraph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8554A">
        <w:rPr>
          <w:rFonts w:asciiTheme="minorHAnsi" w:hAnsiTheme="minorHAnsi" w:cstheme="minorHAnsi"/>
          <w:color w:val="000000" w:themeColor="text1"/>
          <w:sz w:val="24"/>
          <w:szCs w:val="24"/>
        </w:rPr>
        <w:t>Kamica żółciowa i jej powikłania – ostre zapalenie pęcherzyka żółciowego, kamica przewodowa, zapalenie dróg żółciowych oraz jatrogenne uszkodzenia dróg żółciowych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ECF910D" w14:textId="77777777" w:rsidR="0008554A" w:rsidRPr="0008554A" w:rsidRDefault="0008554A" w:rsidP="0008554A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8554A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E408B23" w14:textId="4E287AE0" w:rsidR="0008554A" w:rsidRPr="004902E2" w:rsidRDefault="0008554A" w:rsidP="0008554A">
      <w:pPr>
        <w:pStyle w:val="TableParagraph"/>
        <w:spacing w:line="276" w:lineRule="auto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 </w:t>
      </w:r>
      <w:r w:rsidRPr="0008554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08554A">
        <w:rPr>
          <w:rFonts w:asciiTheme="minorHAnsi" w:hAnsiTheme="minorHAnsi" w:cstheme="minorHAnsi"/>
          <w:color w:val="000000" w:themeColor="text1"/>
          <w:sz w:val="24"/>
          <w:szCs w:val="24"/>
        </w:rPr>
        <w:t>Ropień wątroby, nadciśnienie wrotne i chirurgiczne następstwa przewlekłych chorób wątroby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B89B84A" w14:textId="77777777" w:rsidR="004902E2" w:rsidRPr="004902E2" w:rsidRDefault="004902E2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 praktyczne</w:t>
      </w:r>
    </w:p>
    <w:p w14:paraId="1D6FEA4B" w14:textId="088D72CE" w:rsidR="004902E2" w:rsidRPr="004902E2" w:rsidRDefault="004902E2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B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adanie brzucha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 o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cena przepuklin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97BF903" w14:textId="6B752807" w:rsidR="004902E2" w:rsidRPr="004902E2" w:rsidRDefault="004902E2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2.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czestnictwo w zabiegach laparoskopowych</w:t>
      </w:r>
    </w:p>
    <w:p w14:paraId="04C44938" w14:textId="15BA2FFA" w:rsidR="004902E2" w:rsidRDefault="004902E2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systa do </w:t>
      </w:r>
      <w:proofErr w:type="spellStart"/>
      <w:r w:rsidRPr="004902E2">
        <w:rPr>
          <w:rFonts w:asciiTheme="minorHAnsi" w:hAnsiTheme="minorHAnsi" w:cstheme="minorHAnsi"/>
          <w:color w:val="000000" w:themeColor="text1"/>
          <w:sz w:val="24"/>
          <w:szCs w:val="24"/>
        </w:rPr>
        <w:t>cholecystektomii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8B8D167" w14:textId="70F91CB5" w:rsidR="004902E2" w:rsidRPr="004902E2" w:rsidRDefault="004902E2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4.   </w:t>
      </w:r>
      <w:r w:rsidR="0008554A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="0008554A" w:rsidRPr="0008554A">
        <w:rPr>
          <w:rFonts w:asciiTheme="minorHAnsi" w:hAnsiTheme="minorHAnsi" w:cstheme="minorHAnsi"/>
          <w:color w:val="000000" w:themeColor="text1"/>
          <w:sz w:val="24"/>
          <w:szCs w:val="24"/>
        </w:rPr>
        <w:t>bserwacja i omówienie procedur endoskopowych.</w:t>
      </w:r>
    </w:p>
    <w:p w14:paraId="2E3BCD12" w14:textId="6EE88FEA" w:rsidR="00BB685E" w:rsidRPr="00BB685E" w:rsidRDefault="00BB685E" w:rsidP="00BB685E">
      <w:pPr>
        <w:pStyle w:val="TableParagraph"/>
        <w:ind w:left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 w:rsidRPr="00BB685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Semestr </w:t>
      </w:r>
      <w:r w:rsidRPr="00DF228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VIII </w:t>
      </w:r>
      <w:r w:rsidR="00DF228B" w:rsidRPr="00DF228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- Chirurgia gastroenterologiczna II</w:t>
      </w:r>
    </w:p>
    <w:p w14:paraId="4736F0FF" w14:textId="77777777" w:rsidR="00BB685E" w:rsidRPr="00BB685E" w:rsidRDefault="00BB685E" w:rsidP="00BB685E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B685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747787FF" w14:textId="77777777" w:rsidR="00BB685E" w:rsidRDefault="00BB685E" w:rsidP="00BB1A67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B685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Ostre i przewlekłe zapalenie trzustki. </w:t>
      </w:r>
    </w:p>
    <w:p w14:paraId="5AF03222" w14:textId="3FE8E268" w:rsidR="00DF228B" w:rsidRDefault="00DF228B" w:rsidP="00DF228B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F228B">
        <w:rPr>
          <w:rFonts w:asciiTheme="minorHAnsi" w:hAnsiTheme="minorHAnsi" w:cstheme="minorHAnsi"/>
          <w:color w:val="000000" w:themeColor="text1"/>
          <w:sz w:val="24"/>
          <w:szCs w:val="24"/>
        </w:rPr>
        <w:t>Nowotwory trzustki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2E0AA0F" w14:textId="5B822B4F" w:rsidR="00DF228B" w:rsidRDefault="00DF228B" w:rsidP="00DF228B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F228B">
        <w:rPr>
          <w:rFonts w:asciiTheme="minorHAnsi" w:hAnsiTheme="minorHAnsi" w:cstheme="minorHAnsi"/>
          <w:color w:val="000000" w:themeColor="text1"/>
          <w:sz w:val="24"/>
          <w:szCs w:val="24"/>
        </w:rPr>
        <w:t>Choroby jelita cienkiego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0F11367" w14:textId="0E48294F" w:rsidR="00DF228B" w:rsidRDefault="00DF228B" w:rsidP="00DF228B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F228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Choroby jelita grubego – rak jelita grubego, choroba </w:t>
      </w:r>
      <w:proofErr w:type="spellStart"/>
      <w:r w:rsidRPr="00DF228B">
        <w:rPr>
          <w:rFonts w:asciiTheme="minorHAnsi" w:hAnsiTheme="minorHAnsi" w:cstheme="minorHAnsi"/>
          <w:color w:val="000000" w:themeColor="text1"/>
          <w:sz w:val="24"/>
          <w:szCs w:val="24"/>
        </w:rPr>
        <w:t>uchyłkowa</w:t>
      </w:r>
      <w:proofErr w:type="spellEnd"/>
      <w:r w:rsidRPr="00DF228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jej powikłania oraz nieswoiste choroby zapalne jelit</w:t>
      </w:r>
      <w:r w:rsidR="00AC0994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31240AE" w14:textId="3CCCBF3E" w:rsidR="00AC0994" w:rsidRDefault="00AC0994" w:rsidP="00AC0994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Proktologia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073FD64" w14:textId="1A1386E3" w:rsidR="00AC0994" w:rsidRPr="00BB685E" w:rsidRDefault="00AC0994" w:rsidP="00AC0994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Zintegrowane zaliczenie wykładów i ćwiczeń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860D437" w14:textId="54CF3740" w:rsidR="004902E2" w:rsidRPr="00BB685E" w:rsidRDefault="00BB685E" w:rsidP="004902E2">
      <w:pPr>
        <w:pStyle w:val="TableParagraph"/>
        <w:spacing w:line="276" w:lineRule="auto"/>
        <w:ind w:left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B685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</w:t>
      </w:r>
    </w:p>
    <w:p w14:paraId="6F32BC06" w14:textId="4FA89581" w:rsidR="00BB685E" w:rsidRPr="00BB685E" w:rsidRDefault="00AC0994" w:rsidP="00AC0994">
      <w:pPr>
        <w:pStyle w:val="Table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Ostre zapalenie trzustki – ocena ciężkości, powikłania miejscowe, zakażona martwica i leczenie interwencyjne w strategii </w:t>
      </w:r>
      <w:proofErr w:type="spellStart"/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step-up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A6E58ED" w14:textId="50BDED4B" w:rsidR="00AC0994" w:rsidRDefault="00AC0994" w:rsidP="00AC0994">
      <w:pPr>
        <w:pStyle w:val="Table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Choroby śledziony – wskazania do </w:t>
      </w:r>
      <w:proofErr w:type="spellStart"/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splenektomii</w:t>
      </w:r>
      <w:proofErr w:type="spellEnd"/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, urazy, ostre schorzenia śledziony i opieka okołooperacyjna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73393E8" w14:textId="0466A1EB" w:rsidR="00AC0994" w:rsidRDefault="00AC0994" w:rsidP="00AC0994">
      <w:pPr>
        <w:pStyle w:val="Table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Niedrożność jelita cienkiego i grubego – diagnostyka i wskazania do pilnej interwencji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4888518" w14:textId="22C806E2" w:rsidR="00AC0994" w:rsidRPr="00BB685E" w:rsidRDefault="00AC0994" w:rsidP="00AC0994">
      <w:pPr>
        <w:pStyle w:val="Table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Ostre powikłania chorób jelita grubego – niedrożność nowotworowa, perforacja, powikłane zapalenie uchyłków i toksyczne rozdęcie okrężnicy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BEB50D1" w14:textId="77777777" w:rsidR="00BB685E" w:rsidRPr="00BB685E" w:rsidRDefault="00BB685E" w:rsidP="00BB685E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B685E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2C87644C" w14:textId="27A89856" w:rsidR="00BB685E" w:rsidRDefault="007E0B49" w:rsidP="00BB685E">
      <w:pPr>
        <w:pStyle w:val="TableParagraph"/>
        <w:spacing w:line="276" w:lineRule="auto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BB685E" w:rsidRPr="00BB685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BB685E" w:rsidRPr="00BB685E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AC0994"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Ostre stany proktologiczne – ropień, przetoka, szczelina, zakrzepica splotu brzeżnego i powikłania choroby hemoroidalnej</w:t>
      </w:r>
    </w:p>
    <w:p w14:paraId="6CF327FC" w14:textId="77777777" w:rsidR="00251A76" w:rsidRPr="00251A76" w:rsidRDefault="00251A76" w:rsidP="00251A76">
      <w:pPr>
        <w:pStyle w:val="TableParagraph"/>
        <w:ind w:firstLine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251A76">
        <w:rPr>
          <w:rFonts w:asciiTheme="minorHAnsi" w:hAnsiTheme="minorHAnsi" w:cstheme="minorHAnsi"/>
          <w:b/>
          <w:color w:val="000000" w:themeColor="text1"/>
          <w:sz w:val="24"/>
          <w:szCs w:val="24"/>
        </w:rPr>
        <w:lastRenderedPageBreak/>
        <w:t>Ćwiczenia praktyczne</w:t>
      </w:r>
    </w:p>
    <w:p w14:paraId="0B34E545" w14:textId="3E4D8FFF" w:rsidR="00251A76" w:rsidRPr="00251A76" w:rsidRDefault="00251A76" w:rsidP="00251A76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B</w:t>
      </w: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adanie per </w:t>
      </w:r>
      <w:proofErr w:type="spellStart"/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>rectum</w:t>
      </w:r>
      <w:proofErr w:type="spellEnd"/>
      <w:r w:rsidR="00CF500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7E0B4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74C4CEE" w14:textId="4099FF48" w:rsidR="00251A76" w:rsidRPr="00251A76" w:rsidRDefault="00251A76" w:rsidP="00251A76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>2.</w:t>
      </w: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7E0B49"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="007E0B49" w:rsidRPr="007E0B4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dział w </w:t>
      </w:r>
      <w:proofErr w:type="spellStart"/>
      <w:r w:rsidR="007E0B49" w:rsidRPr="007E0B49">
        <w:rPr>
          <w:rFonts w:asciiTheme="minorHAnsi" w:hAnsiTheme="minorHAnsi" w:cstheme="minorHAnsi"/>
          <w:color w:val="000000" w:themeColor="text1"/>
          <w:sz w:val="24"/>
          <w:szCs w:val="24"/>
        </w:rPr>
        <w:t>kolonoskopii</w:t>
      </w:r>
      <w:proofErr w:type="spellEnd"/>
      <w:r w:rsidR="00CF500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52FF72B" w14:textId="16978F52" w:rsidR="00251A76" w:rsidRPr="00251A76" w:rsidRDefault="00251A76" w:rsidP="00251A76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7E0B49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="007E0B49" w:rsidRPr="007E0B4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pieka nad pacjentami po resekcji jelit i z wyłonioną </w:t>
      </w:r>
      <w:proofErr w:type="spellStart"/>
      <w:r w:rsidR="007E0B49" w:rsidRPr="007E0B49">
        <w:rPr>
          <w:rFonts w:asciiTheme="minorHAnsi" w:hAnsiTheme="minorHAnsi" w:cstheme="minorHAnsi"/>
          <w:color w:val="000000" w:themeColor="text1"/>
          <w:sz w:val="24"/>
          <w:szCs w:val="24"/>
        </w:rPr>
        <w:t>stomią</w:t>
      </w:r>
      <w:proofErr w:type="spellEnd"/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ABF5781" w14:textId="7E42103B" w:rsidR="007E0B49" w:rsidRDefault="00251A76" w:rsidP="007E0B49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51A7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4.   </w:t>
      </w:r>
      <w:r w:rsidR="007E0B49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7E0B49" w:rsidRPr="007E0B49">
        <w:rPr>
          <w:rFonts w:asciiTheme="minorHAnsi" w:hAnsiTheme="minorHAnsi" w:cstheme="minorHAnsi"/>
          <w:color w:val="000000" w:themeColor="text1"/>
          <w:sz w:val="24"/>
          <w:szCs w:val="24"/>
        </w:rPr>
        <w:t>systa do operacji jelita grubego.</w:t>
      </w:r>
    </w:p>
    <w:p w14:paraId="716CBD25" w14:textId="59A46E08" w:rsidR="007E0B49" w:rsidRPr="007E0B49" w:rsidRDefault="007E0B49" w:rsidP="008C6875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Semestr IX</w:t>
      </w:r>
      <w:r w:rsidRPr="007E0B4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AC09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- </w:t>
      </w:r>
      <w:r w:rsidR="00AC0994" w:rsidRPr="00AC09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Chirurgia naczyniowa, kardiochirurgia i transplantologia</w:t>
      </w:r>
      <w:r w:rsidR="00AC09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</w:p>
    <w:p w14:paraId="73A137DD" w14:textId="77777777" w:rsidR="007E0B49" w:rsidRDefault="007E0B49" w:rsidP="008C6875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E0B4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B9A208E" w14:textId="7C09FD5D" w:rsidR="007E0B49" w:rsidRDefault="00AC0994" w:rsidP="00AC0994">
      <w:pPr>
        <w:pStyle w:val="TableParagraph"/>
        <w:numPr>
          <w:ilvl w:val="0"/>
          <w:numId w:val="16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Choroby tętnic obwodowych – przewlekłe i ostre niedokrwienie kończyn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2D324190" w14:textId="74C46567" w:rsidR="00AC0994" w:rsidRPr="00AC0994" w:rsidRDefault="00AC0994" w:rsidP="00AC0994">
      <w:pPr>
        <w:pStyle w:val="TableParagraph"/>
        <w:numPr>
          <w:ilvl w:val="0"/>
          <w:numId w:val="16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proofErr w:type="spellStart"/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Choroby</w:t>
      </w:r>
      <w:proofErr w:type="spellEnd"/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naczyń</w:t>
      </w:r>
      <w:proofErr w:type="spellEnd"/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żylnych</w:t>
      </w:r>
      <w:proofErr w:type="spellEnd"/>
      <w:r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.</w:t>
      </w:r>
    </w:p>
    <w:p w14:paraId="27317F1C" w14:textId="2333F8DD" w:rsidR="00A961B6" w:rsidRDefault="00A961B6" w:rsidP="00AC0994">
      <w:pPr>
        <w:pStyle w:val="TableParagraph"/>
        <w:numPr>
          <w:ilvl w:val="0"/>
          <w:numId w:val="16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Obszar działań kardiochirurgii dorosłych i jej specyfika: krążenie pozaustrojowe, protekcja m. sercowego; leczenie hybrydowe w kardiochirurgii.</w:t>
      </w:r>
    </w:p>
    <w:p w14:paraId="4C4C3903" w14:textId="37C371A3" w:rsidR="00A961B6" w:rsidRDefault="00A961B6" w:rsidP="00AC0994">
      <w:pPr>
        <w:pStyle w:val="TableParagraph"/>
        <w:numPr>
          <w:ilvl w:val="0"/>
          <w:numId w:val="16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„Ostra klatka”- najczęstsze problemy  kardiochirurgiczne pacjentów SOR.</w:t>
      </w:r>
    </w:p>
    <w:p w14:paraId="678B2EA5" w14:textId="6C4FCFDD" w:rsidR="00AC0994" w:rsidRDefault="00AC0994" w:rsidP="00AC0994">
      <w:pPr>
        <w:pStyle w:val="TableParagraph"/>
        <w:numPr>
          <w:ilvl w:val="0"/>
          <w:numId w:val="16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Transplantologia – podstawy immunologiczne, dawstwo i chirurgiczne zasady przeszczepiania narządów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718DE9D0" w14:textId="476AA15A" w:rsidR="00AC0994" w:rsidRPr="007E0B49" w:rsidRDefault="00AC0994" w:rsidP="00AC0994">
      <w:pPr>
        <w:pStyle w:val="TableParagraph"/>
        <w:numPr>
          <w:ilvl w:val="0"/>
          <w:numId w:val="16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Zintegrowane zaliczenie wykładów i ćwiczeń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F912AA1" w14:textId="7143AF0B" w:rsidR="007E0B49" w:rsidRPr="007E0B49" w:rsidRDefault="00AC0994" w:rsidP="00CF500C">
      <w:pPr>
        <w:pStyle w:val="TableParagraph"/>
        <w:ind w:firstLine="36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7E0B4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7E0B49" w:rsidRPr="007E0B4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7AECCA0B" w14:textId="222B46B1" w:rsidR="007E0B49" w:rsidRDefault="007E0B49" w:rsidP="00AC0994">
      <w:pPr>
        <w:pStyle w:val="TableParagraph"/>
        <w:ind w:left="36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1</w:t>
      </w:r>
      <w:r w:rsidRPr="007E0B4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  <w:r w:rsidRPr="007E0B4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ab/>
      </w:r>
      <w:r w:rsidR="00AC0994"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Choroby aorty i naczyń trzewnych – tętniaki, ostre zespoły aortalne oraz ostre i przewlekłe niedokrwienie jelit</w:t>
      </w:r>
      <w:r w:rsid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036A0E4" w14:textId="77777777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6DE4D2D4" w14:textId="34B5BD14" w:rsidR="00CF500C" w:rsidRDefault="00AC0994" w:rsidP="00AC0994">
      <w:pPr>
        <w:pStyle w:val="TableParagraph"/>
        <w:numPr>
          <w:ilvl w:val="0"/>
          <w:numId w:val="17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Tętniak aorty i ostre zespoły aortalne – diagnostyka, kwalifikacja i leczenie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2752FC1" w14:textId="72FAF478" w:rsidR="00AC0994" w:rsidRDefault="00AC0994" w:rsidP="00AC0994">
      <w:pPr>
        <w:pStyle w:val="TableParagraph"/>
        <w:numPr>
          <w:ilvl w:val="0"/>
          <w:numId w:val="17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Ostre niedokrwienie kończyny i ostre niedokrwienie krezki – przypadki kliniczne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5EFEE097" w14:textId="1DCC96B6" w:rsidR="00AC0994" w:rsidRDefault="00AC0994" w:rsidP="00AC0994">
      <w:pPr>
        <w:pStyle w:val="TableParagraph"/>
        <w:numPr>
          <w:ilvl w:val="0"/>
          <w:numId w:val="17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Chirurgia w ostrych stanach kardiologicznych („ostre serce”) i zasady leczenia przeciwkrzepliwego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09C9CD10" w14:textId="4E4753C4" w:rsidR="00AC0994" w:rsidRPr="00CF500C" w:rsidRDefault="00AC0994" w:rsidP="00AC0994">
      <w:pPr>
        <w:pStyle w:val="TableParagraph"/>
        <w:numPr>
          <w:ilvl w:val="0"/>
          <w:numId w:val="17"/>
        </w:numPr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Kwalifikacja do transplantacji, wczesne powikłania chirurgiczne i ostre schorzenia jamy brzusznej u biorcy przeszczepu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928704E" w14:textId="0B6A257D" w:rsidR="00CF500C" w:rsidRPr="00CF500C" w:rsidRDefault="00AC0994" w:rsidP="00CF500C">
      <w:pPr>
        <w:pStyle w:val="TableParagraph"/>
        <w:ind w:firstLine="36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CF500C"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13BD5379" w14:textId="27EB5D61" w:rsidR="00CF500C" w:rsidRPr="007E0B49" w:rsidRDefault="00CF500C" w:rsidP="00CF500C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1.</w:t>
      </w:r>
      <w:r w:rsidRPr="00CF50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ab/>
      </w:r>
      <w:r w:rsidR="00AC0994" w:rsidRP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Żylna choroba zakrzepowo-zatorowa i przewlekła niewydolność żylna</w:t>
      </w:r>
      <w:r w:rsidR="00AC099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29ABACC9" w14:textId="77777777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 praktyczne</w:t>
      </w:r>
    </w:p>
    <w:p w14:paraId="648848AE" w14:textId="59732C85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 w:rsidRPr="00CF500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ab/>
      </w: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Badanie układu naczyniowego i sercowo-naczyniowego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5B5923BC" w14:textId="327FC608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2.</w:t>
      </w: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O</w:t>
      </w: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cena tętna i żył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05BCCC0D" w14:textId="6ADCE0F8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U</w:t>
      </w: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dział w diagnostyce i leczeniu pacjentów z chorobami serca i dużych naczyń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36ECBFA7" w14:textId="0357259B" w:rsidR="00CF500C" w:rsidRDefault="00CF500C" w:rsidP="00CF500C">
      <w:pPr>
        <w:pStyle w:val="TableParagraph"/>
        <w:ind w:firstLine="36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4.   O</w:t>
      </w: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bserwacja zabiegów kardiochirurgicznych i torakochirurgicznych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676C0BA8" w14:textId="656342C4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Semestr </w:t>
      </w:r>
      <w:r w:rsidRPr="00CF50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X </w:t>
      </w:r>
      <w:r w:rsidR="00AC09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- </w:t>
      </w:r>
      <w:r w:rsidR="00AC0994" w:rsidRPr="00AC09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Chirurgia endokrynologiczna, piersi, klatki piersiowej i otyłości</w:t>
      </w:r>
    </w:p>
    <w:p w14:paraId="37081049" w14:textId="77777777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73BD6CD4" w14:textId="42D0DEE7" w:rsidR="00CF500C" w:rsidRDefault="00AC0994" w:rsidP="00AC0994">
      <w:pPr>
        <w:pStyle w:val="TableParagraph"/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Choroby tarczycy – wole guzkowe i rak tarczycy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26F4C5A" w14:textId="56BD9B61" w:rsidR="00AC0994" w:rsidRDefault="00AC0994" w:rsidP="00AC0994">
      <w:pPr>
        <w:pStyle w:val="TableParagraph"/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Choroby piersi – zmiany łagodne i rak piersi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904C31A" w14:textId="377555E1" w:rsidR="00AC0994" w:rsidRDefault="00AC0994" w:rsidP="00AC0994">
      <w:pPr>
        <w:pStyle w:val="TableParagraph"/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Podstawy torakochirurgii – odma, krwiak opłucnej, złamania żeber oraz podstawy leczenia nowotworów klatki piersiowej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1410BFB" w14:textId="37819479" w:rsidR="00AC0994" w:rsidRDefault="00AC0994" w:rsidP="00AC0994">
      <w:pPr>
        <w:pStyle w:val="TableParagraph"/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Chirurgiczne leczenie otyłości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713A3D9" w14:textId="32169D3E" w:rsidR="00AC0994" w:rsidRPr="00CF500C" w:rsidRDefault="00AC0994" w:rsidP="00AC0994">
      <w:pPr>
        <w:pStyle w:val="TableParagraph"/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Zintegrowane zaliczenie wykładów i ćwiczeń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6F58AA6" w14:textId="1CA7B72A" w:rsidR="00CF500C" w:rsidRPr="00CF500C" w:rsidRDefault="00AC0994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CF500C"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36AF6F8C" w14:textId="12CEA54A" w:rsidR="00CF500C" w:rsidRPr="00CF500C" w:rsidRDefault="00AC0994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Choroby przytarczyc i nadnerczy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F42D058" w14:textId="77777777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736B534A" w14:textId="0817C9C3" w:rsidR="00CF500C" w:rsidRDefault="00AC0994" w:rsidP="00AC0994">
      <w:pPr>
        <w:pStyle w:val="Table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Diagnostyka guzków tarczycy, kwalifikacja do operacji i powikłania po </w:t>
      </w:r>
      <w:proofErr w:type="spellStart"/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tyreoidektomii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2E6B76E" w14:textId="0C59E429" w:rsidR="00AC0994" w:rsidRDefault="00AC0994" w:rsidP="00AC0994">
      <w:pPr>
        <w:pStyle w:val="Table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Choroby przytarczyc – diagnostyka lokalizacyjna, kwalifikacja do leczenia i powikłania pooperacyjne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C25AC90" w14:textId="1D134C65" w:rsidR="00AC0994" w:rsidRDefault="00AC0994" w:rsidP="00AC0994">
      <w:pPr>
        <w:pStyle w:val="Table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Guzy nadnerczy – diagnostyka hormonalna i obrazowa, przygotowanie przedoperacyjne oraz postępowanie okołooperacyjne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42D689E" w14:textId="09C1A721" w:rsidR="00AC0994" w:rsidRDefault="00AC0994" w:rsidP="00AC0994">
      <w:pPr>
        <w:pStyle w:val="Table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Choroby piersi – diagnostyka trójmodalna, kwalifikacja i przypadki kliniczne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8FFD600" w14:textId="15CAC05C" w:rsidR="00AC0994" w:rsidRPr="00CF500C" w:rsidRDefault="00AC0994" w:rsidP="00AC0994">
      <w:pPr>
        <w:pStyle w:val="TableParagraph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Chirurgia </w:t>
      </w:r>
      <w:proofErr w:type="spellStart"/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>bariatryczna</w:t>
      </w:r>
      <w:proofErr w:type="spellEnd"/>
      <w:r w:rsidRPr="00AC09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kwalifikacja, metody operacyjne, opieka pooperacyjna i powikłania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755CB80" w14:textId="6E06E574" w:rsidR="007E0B49" w:rsidRPr="007E0B49" w:rsidRDefault="00CF500C" w:rsidP="007E0B49">
      <w:pPr>
        <w:pStyle w:val="TableParagraph"/>
        <w:ind w:firstLine="3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Ćwiczenia praktyczne</w:t>
      </w:r>
    </w:p>
    <w:p w14:paraId="63A93719" w14:textId="47E2E6BD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8C6875">
        <w:rPr>
          <w:rFonts w:asciiTheme="minorHAnsi" w:hAnsiTheme="minorHAnsi" w:cstheme="minorHAnsi"/>
          <w:color w:val="000000" w:themeColor="text1"/>
          <w:sz w:val="24"/>
          <w:szCs w:val="24"/>
        </w:rPr>
        <w:t>B</w:t>
      </w:r>
      <w:r w:rsidR="008C6875" w:rsidRPr="008C6875">
        <w:rPr>
          <w:rFonts w:asciiTheme="minorHAnsi" w:hAnsiTheme="minorHAnsi" w:cstheme="minorHAnsi"/>
          <w:color w:val="000000" w:themeColor="text1"/>
          <w:sz w:val="24"/>
          <w:szCs w:val="24"/>
        </w:rPr>
        <w:t>adanie tarczycy i piersi</w:t>
      </w:r>
      <w:r w:rsidR="00747AF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DB39B7D" w14:textId="0A839C12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2.</w:t>
      </w: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8C6875">
        <w:rPr>
          <w:rFonts w:asciiTheme="minorHAnsi" w:hAnsiTheme="minorHAnsi" w:cstheme="minorHAnsi"/>
          <w:color w:val="000000" w:themeColor="text1"/>
          <w:sz w:val="24"/>
          <w:szCs w:val="24"/>
        </w:rPr>
        <w:t>B</w:t>
      </w:r>
      <w:r w:rsidR="008C6875" w:rsidRPr="008C6875">
        <w:rPr>
          <w:rFonts w:asciiTheme="minorHAnsi" w:hAnsiTheme="minorHAnsi" w:cstheme="minorHAnsi"/>
          <w:color w:val="000000" w:themeColor="text1"/>
          <w:sz w:val="24"/>
          <w:szCs w:val="24"/>
        </w:rPr>
        <w:t>adanie węzłów chłonnych</w:t>
      </w:r>
      <w:r w:rsidRPr="00CF500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E60E959" w14:textId="66BAC4B0" w:rsidR="00CF500C" w:rsidRPr="00CF500C" w:rsidRDefault="00CF500C" w:rsidP="00CF500C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8C6875">
        <w:rPr>
          <w:rFonts w:asciiTheme="minorHAnsi" w:hAnsiTheme="minorHAnsi" w:cstheme="minorHAnsi"/>
          <w:color w:val="000000" w:themeColor="text1"/>
          <w:sz w:val="24"/>
          <w:szCs w:val="24"/>
        </w:rPr>
        <w:t>U</w:t>
      </w:r>
      <w:r w:rsidR="008C6875" w:rsidRPr="008C6875">
        <w:rPr>
          <w:rFonts w:asciiTheme="minorHAnsi" w:hAnsiTheme="minorHAnsi" w:cstheme="minorHAnsi"/>
          <w:color w:val="000000" w:themeColor="text1"/>
          <w:sz w:val="24"/>
          <w:szCs w:val="24"/>
        </w:rPr>
        <w:t>dział w operacjach tarczycy i piersi</w:t>
      </w:r>
      <w:r w:rsidR="00747AF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A57F413" w14:textId="100E3B1A" w:rsidR="008C6875" w:rsidRDefault="00CF500C" w:rsidP="008C6875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F500C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4.   </w:t>
      </w:r>
      <w:r w:rsidR="008C6875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8C6875" w:rsidRPr="008C687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systa w zabiegach </w:t>
      </w:r>
      <w:proofErr w:type="spellStart"/>
      <w:r w:rsidR="008C6875" w:rsidRPr="008C6875">
        <w:rPr>
          <w:rFonts w:asciiTheme="minorHAnsi" w:hAnsiTheme="minorHAnsi" w:cstheme="minorHAnsi"/>
          <w:color w:val="000000" w:themeColor="text1"/>
          <w:sz w:val="24"/>
          <w:szCs w:val="24"/>
        </w:rPr>
        <w:t>bariatrycznych</w:t>
      </w:r>
      <w:proofErr w:type="spellEnd"/>
      <w:r w:rsidR="008C6875" w:rsidRPr="008C687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26BFDE6" w14:textId="77777777" w:rsidR="00A02FF1" w:rsidRDefault="00A02FF1" w:rsidP="008C6875">
      <w:pPr>
        <w:pStyle w:val="TableParagraph"/>
        <w:ind w:firstLine="36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F82590" w14:textId="28B4A24C" w:rsidR="00A02FF1" w:rsidRDefault="00A02FF1" w:rsidP="00A02FF1">
      <w:pPr>
        <w:pStyle w:val="TableParagraph"/>
        <w:ind w:firstLine="72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4.3.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ab/>
      </w:r>
      <w:r w:rsidRPr="00A02FF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p w14:paraId="77F44A4F" w14:textId="77777777" w:rsidR="00A02FF1" w:rsidRPr="00A02FF1" w:rsidRDefault="00A02FF1" w:rsidP="00A02FF1">
      <w:pPr>
        <w:pStyle w:val="TableParagrap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A02FF1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621738D0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przyczyny, objawy, zasady diagnozowania i postępowania terapeutycznego w przypadku najczęstszych chorób wymagających leczenia zabiegowego u dorosłych:</w:t>
            </w:r>
          </w:p>
          <w:p w14:paraId="2FEB6EF0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ostrych i przewlekłych chorób jamy brzusznej;</w:t>
            </w:r>
          </w:p>
          <w:p w14:paraId="760BABD3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chorób klatki piersiowej;</w:t>
            </w:r>
          </w:p>
          <w:p w14:paraId="38CBB829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chorób kończyn, głowy i szyi;</w:t>
            </w:r>
          </w:p>
          <w:p w14:paraId="7A64D622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4) złamań kości i urazów narządów;</w:t>
            </w:r>
          </w:p>
          <w:p w14:paraId="1C4830B9" w14:textId="0977BD02" w:rsidR="006E60C3" w:rsidRPr="00341AC4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5) nowotworów;</w:t>
            </w:r>
          </w:p>
        </w:tc>
        <w:tc>
          <w:tcPr>
            <w:tcW w:w="1773" w:type="dxa"/>
          </w:tcPr>
          <w:p w14:paraId="1881EAEC" w14:textId="2CCE527B" w:rsidR="006E60C3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</w:t>
            </w:r>
          </w:p>
        </w:tc>
      </w:tr>
      <w:tr w:rsidR="00341AC4" w:rsidRPr="00341AC4" w14:paraId="157D6F3E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F3CA4A3" w:rsidR="006E60C3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23538092" w:rsidR="006E60C3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techniki zabiegowe klasyczne i małoinwazyjne;</w:t>
            </w:r>
          </w:p>
        </w:tc>
        <w:tc>
          <w:tcPr>
            <w:tcW w:w="1773" w:type="dxa"/>
          </w:tcPr>
          <w:p w14:paraId="22E3BAAE" w14:textId="4729C233" w:rsidR="006E60C3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F.W3</w:t>
            </w:r>
          </w:p>
        </w:tc>
      </w:tr>
      <w:tr w:rsidR="00554F82" w:rsidRPr="00341AC4" w14:paraId="3AF6AE3D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0815575" w14:textId="4C3EA884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0CB84ECF" w14:textId="1648AFDE" w:rsidR="00554F82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kwalifikowania do podstawowych zabiegów operacyjnych i inwazyjnych procedur diagnostyczno-leczniczych oraz najczęstsze powikłania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15B424DB" w14:textId="280BF12D" w:rsidR="00554F82" w:rsidRPr="00341AC4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F.W4</w:t>
            </w:r>
          </w:p>
        </w:tc>
      </w:tr>
      <w:tr w:rsidR="00554F82" w:rsidRPr="00341AC4" w14:paraId="3C84FB96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CA7F38C" w14:textId="4595BD60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64E5D75F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najczęściej występujące stany zagrożenia życia u dzieci i dorosłych oraz zasady postępowania w tych stanach, w szczególności w:</w:t>
            </w:r>
          </w:p>
          <w:p w14:paraId="60844F3F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sepsie;</w:t>
            </w:r>
          </w:p>
          <w:p w14:paraId="4EE107C4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wstrząsie;</w:t>
            </w:r>
          </w:p>
          <w:p w14:paraId="29F3C8EA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krwotokach;</w:t>
            </w:r>
          </w:p>
          <w:p w14:paraId="086F8344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4) zaburzeniach wodno-elektrolitowych i kwasowo-zasadowych;</w:t>
            </w:r>
          </w:p>
          <w:p w14:paraId="390B7B68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5) zatruciach;</w:t>
            </w:r>
          </w:p>
          <w:p w14:paraId="088A0500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6) oparzeniach, </w:t>
            </w:r>
            <w:proofErr w:type="spellStart"/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hipo</w:t>
            </w:r>
            <w:proofErr w:type="spellEnd"/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 i hipertermii;</w:t>
            </w:r>
          </w:p>
          <w:p w14:paraId="31EE77AA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7) innych ostrych stanach pochodzenia:</w:t>
            </w:r>
          </w:p>
          <w:p w14:paraId="2471841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a) sercowo-naczyniowego,</w:t>
            </w:r>
          </w:p>
          <w:p w14:paraId="31E5E75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b) oddechowego,</w:t>
            </w:r>
          </w:p>
          <w:p w14:paraId="5BE98F4F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c) neurologicznego,</w:t>
            </w:r>
          </w:p>
          <w:p w14:paraId="2A2BB034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d) nerkowego,</w:t>
            </w:r>
          </w:p>
          <w:p w14:paraId="691380F2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e) onkologicznego i hematologicznego,</w:t>
            </w:r>
          </w:p>
          <w:p w14:paraId="2C46BDC0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f) diabetologicznego i endokrynologicznego,</w:t>
            </w:r>
          </w:p>
          <w:p w14:paraId="30EA2F90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g) psychiatrycznego,</w:t>
            </w:r>
          </w:p>
          <w:p w14:paraId="232F85B9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h) okulistycznego,</w:t>
            </w:r>
          </w:p>
          <w:p w14:paraId="7129DEF3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i) laryngologicznego,</w:t>
            </w:r>
          </w:p>
          <w:p w14:paraId="623714BA" w14:textId="6E5AFAD3" w:rsidR="00554F82" w:rsidRPr="00341AC4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j) ginekologicznego, położniczego i urologicznego;</w:t>
            </w:r>
          </w:p>
        </w:tc>
        <w:tc>
          <w:tcPr>
            <w:tcW w:w="1773" w:type="dxa"/>
          </w:tcPr>
          <w:p w14:paraId="76231FB9" w14:textId="6AC4B778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F.W10</w:t>
            </w:r>
          </w:p>
        </w:tc>
      </w:tr>
      <w:tr w:rsidR="00554F82" w:rsidRPr="00341AC4" w14:paraId="2690DADE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B2B5E5C" w14:textId="2FE75C79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</w:tcPr>
          <w:p w14:paraId="29CFDE3E" w14:textId="0C79FBCD" w:rsidR="00554F82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inwazyjne metody leczenia bólu;</w:t>
            </w:r>
          </w:p>
        </w:tc>
        <w:tc>
          <w:tcPr>
            <w:tcW w:w="1773" w:type="dxa"/>
          </w:tcPr>
          <w:p w14:paraId="268DBCCD" w14:textId="25FB5058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F.W13</w:t>
            </w:r>
          </w:p>
        </w:tc>
      </w:tr>
      <w:tr w:rsidR="00554F82" w:rsidRPr="00341AC4" w14:paraId="339C0782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7254B0A" w14:textId="1E8F6B4B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</w:tcPr>
          <w:p w14:paraId="0E517908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problematykę współcześnie wykorzystywanych badań obrazowych, w szczególności:</w:t>
            </w:r>
          </w:p>
          <w:p w14:paraId="669CF0B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symptomatologię radiologiczną podstawowych chorób;</w:t>
            </w:r>
          </w:p>
          <w:p w14:paraId="2DCC4B6B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metody instrumentalne i techniki obrazowe wykorzystywane do wykonywania zabiegów medycznych;</w:t>
            </w:r>
          </w:p>
          <w:p w14:paraId="5CBC7F5F" w14:textId="117609A9" w:rsidR="00554F82" w:rsidRPr="00341AC4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wskazania, przeciwwskazania i przygotowanie pacjenta do poszczególnych rodzajów badań obrazowych oraz przeciwwskazania do stosowania środków kontrastujących;</w:t>
            </w:r>
          </w:p>
        </w:tc>
        <w:tc>
          <w:tcPr>
            <w:tcW w:w="1773" w:type="dxa"/>
          </w:tcPr>
          <w:p w14:paraId="466F36F4" w14:textId="58C140C4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F.W17</w:t>
            </w:r>
          </w:p>
        </w:tc>
      </w:tr>
      <w:tr w:rsidR="00554F82" w:rsidRPr="00341AC4" w14:paraId="5D0F0C7E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8D5C853" w14:textId="41C0CB35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</w:tcPr>
          <w:p w14:paraId="0C72BD18" w14:textId="238775F0" w:rsidR="00554F82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promocji dawstwa tkanek i komórek, wskazania do przeszczepienia narządów ukrwionych, tkanek i komórek krwiotwórczych, powikłania leczenia oraz zasady opieki długoterminowej po przeszczepieniu;</w:t>
            </w:r>
          </w:p>
        </w:tc>
        <w:tc>
          <w:tcPr>
            <w:tcW w:w="1773" w:type="dxa"/>
          </w:tcPr>
          <w:p w14:paraId="28CD0A40" w14:textId="596651B6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F.W21</w:t>
            </w:r>
          </w:p>
        </w:tc>
      </w:tr>
      <w:tr w:rsidR="00554F82" w:rsidRPr="00341AC4" w14:paraId="103325CE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9671D00" w14:textId="75433244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W08</w:t>
            </w:r>
          </w:p>
        </w:tc>
        <w:tc>
          <w:tcPr>
            <w:tcW w:w="6830" w:type="dxa"/>
          </w:tcPr>
          <w:p w14:paraId="03D08589" w14:textId="1914FBE1" w:rsidR="00554F82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</w:tcPr>
          <w:p w14:paraId="719F880C" w14:textId="1886F8E9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F.W22</w:t>
            </w:r>
          </w:p>
        </w:tc>
      </w:tr>
      <w:tr w:rsidR="00554F82" w:rsidRPr="00341AC4" w14:paraId="06755BAE" w14:textId="77777777" w:rsidTr="00A02FF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B1B0CF9" w14:textId="5B51F71A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6830" w:type="dxa"/>
          </w:tcPr>
          <w:p w14:paraId="17CD907D" w14:textId="7D8F9A7B" w:rsidR="00554F82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wysuwania podejrzenia i rozpoznawania śmierci mózgu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442CD1B1" w14:textId="7D1BE6D5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F.W23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4309B85B" w:rsidR="00A713B4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zebrać wywiad z dorosłym, w tym osobą starszą, wykorzystując umiejętności dotyczące treści, procesu i percepcji komunikowania się, z uwzględnieniem perspektywy biomedycznej i perspektywy pacjenta;</w:t>
            </w:r>
          </w:p>
        </w:tc>
        <w:tc>
          <w:tcPr>
            <w:tcW w:w="1773" w:type="dxa"/>
          </w:tcPr>
          <w:p w14:paraId="69BAD1D6" w14:textId="14A72876" w:rsidR="00A713B4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</w:t>
            </w: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1DFCB11" w:rsidR="00A713B4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5BC907A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rozpoznać najczęstsze objawy choroby u dorosłych, zastosować badania diagnostyczne i interpretować ich wyniki, przeprowadzić diagnostykę różnicową, wdrożyć terapię, monitorować efekty leczenia oraz ocenić wskazania do konsultacji</w:t>
            </w:r>
          </w:p>
          <w:p w14:paraId="4A3835AA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specjalistycznej, w szczególności w przypadku objawów takich jak:</w:t>
            </w:r>
          </w:p>
          <w:p w14:paraId="696F8EFA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gorączka;</w:t>
            </w:r>
          </w:p>
          <w:p w14:paraId="77CCECF3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osłabienie;</w:t>
            </w:r>
          </w:p>
          <w:p w14:paraId="0BAB2835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utrata apetytu;</w:t>
            </w:r>
          </w:p>
          <w:p w14:paraId="40322B88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4) utrata masy ciała;</w:t>
            </w:r>
          </w:p>
          <w:p w14:paraId="5FBCD5A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5) wstrząs;</w:t>
            </w:r>
          </w:p>
          <w:p w14:paraId="6A5E1C72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6) zatrzymanie akcji serca;</w:t>
            </w:r>
          </w:p>
          <w:p w14:paraId="37763002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7) zaburzenie świadomości, w tym omdlenie;</w:t>
            </w:r>
          </w:p>
          <w:p w14:paraId="4C1C9A76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8) obrzęk;</w:t>
            </w:r>
          </w:p>
          <w:p w14:paraId="005E83A0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9) wysypka;</w:t>
            </w:r>
          </w:p>
          <w:p w14:paraId="44EC5409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10) kaszel i odkrztuszanie;</w:t>
            </w:r>
          </w:p>
          <w:p w14:paraId="3960BEFA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11) krwioplucie;</w:t>
            </w:r>
          </w:p>
          <w:p w14:paraId="4F8B5FA6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12) duszność;</w:t>
            </w:r>
          </w:p>
          <w:p w14:paraId="30E1538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13) wydzielina z nosa i ucha;</w:t>
            </w:r>
          </w:p>
          <w:p w14:paraId="4F4EFF72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14) ból w klatce piersiowej;</w:t>
            </w:r>
          </w:p>
          <w:p w14:paraId="24AA8D3C" w14:textId="77777777" w:rsidR="008F71D0" w:rsidRPr="008F71D0" w:rsidRDefault="008F71D0" w:rsidP="008F71D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F71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15) kołatanie serca;</w:t>
            </w:r>
          </w:p>
          <w:p w14:paraId="2FF0A8C0" w14:textId="0FA5DF63" w:rsidR="00A713B4" w:rsidRPr="00341AC4" w:rsidRDefault="008F71D0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16) sinica;</w:t>
            </w:r>
          </w:p>
        </w:tc>
        <w:tc>
          <w:tcPr>
            <w:tcW w:w="1773" w:type="dxa"/>
          </w:tcPr>
          <w:p w14:paraId="3E869DC6" w14:textId="6F67A449" w:rsidR="00A713B4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E.U9</w:t>
            </w:r>
          </w:p>
        </w:tc>
      </w:tr>
      <w:tr w:rsidR="00554F82" w:rsidRPr="00341AC4" w14:paraId="1AF2BBE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FC028D" w14:textId="20225355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6406800D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wykonywać procedury i zabiegi medyczne, w tym:</w:t>
            </w:r>
          </w:p>
          <w:p w14:paraId="686B6B94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pomiar i ocenę podstawowych funkcji życiowych (temperatura, tętno, ciśnienie tętnicze krwi) oraz monitorowanie ich z wykorzystaniem kardiomonitora i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pulsoksymetru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  <w:p w14:paraId="7C0B0C71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różne formy terapii inhalacyjnej, i dokonać doboru inhalatora do stanu klinicznego pacjenta;</w:t>
            </w:r>
          </w:p>
          <w:p w14:paraId="4EE938AC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pomiar szczytowego przepływu wydechowego;</w:t>
            </w:r>
          </w:p>
          <w:p w14:paraId="642FEE6E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4) tlenoterapię przy użyciu metod nieinwazyjnych;</w:t>
            </w:r>
          </w:p>
          <w:p w14:paraId="1DDAEAE6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5)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bezprzyrządowe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przyrządowe udrażnianie dróg oddechowych;</w:t>
            </w:r>
          </w:p>
          <w:p w14:paraId="72723379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6) dożylne, domięśniowe i podskórne podanie leku;</w:t>
            </w:r>
          </w:p>
          <w:p w14:paraId="222D9275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7) pobranie i zabezpieczenie krwi do badań laboratoryjnych, w tym mikrobiologicznych;</w:t>
            </w:r>
          </w:p>
          <w:p w14:paraId="495862C0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8) pobranie krwi tętniczej i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arterializowanej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krwi włośniczkowej;</w:t>
            </w:r>
          </w:p>
          <w:p w14:paraId="5ED14E31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9) pobranie wymazów do badań mikrobiologicznych i cytologicznych;</w:t>
            </w:r>
          </w:p>
          <w:p w14:paraId="1EB1A3F7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10) cewnikowanie pęcherza moczowego u kobiety i mężczyzny;</w:t>
            </w:r>
          </w:p>
          <w:p w14:paraId="1FEBFF5E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11) założenie zgłębnika żołądkowego;</w:t>
            </w:r>
          </w:p>
          <w:p w14:paraId="3BB07B50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12) wlewkę doodbytniczą;</w:t>
            </w:r>
          </w:p>
          <w:p w14:paraId="7C776E72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13) standardowy elektrokardiogram spoczynkowy, i zinterpretować jego wynik;</w:t>
            </w:r>
          </w:p>
          <w:p w14:paraId="0CD50912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14) defibrylację, kardiowersję elektryczną i elektrostymulację zewnętrzną;</w:t>
            </w:r>
          </w:p>
          <w:p w14:paraId="63C9C28A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15) testy paskowe, w tym pomiar stężenia glukozy przy pomocy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glukometru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  <w:p w14:paraId="4E392184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16) zabiegi opłucnowe: punkcję i odbarczenie odmy;</w:t>
            </w:r>
          </w:p>
          <w:p w14:paraId="00C7A8B0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17) tamponadę przednią nosa;</w:t>
            </w:r>
          </w:p>
          <w:p w14:paraId="1DFAC480" w14:textId="069F125A" w:rsidR="00554F82" w:rsidRPr="00341AC4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18) badanie USG w stanach zagrożenia życia według protokołu FAST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Focussed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Assessment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with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Sonography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in Trauma) lub jego odpowiednika, i zinterpretować jego wynik;</w:t>
            </w:r>
          </w:p>
        </w:tc>
        <w:tc>
          <w:tcPr>
            <w:tcW w:w="1773" w:type="dxa"/>
          </w:tcPr>
          <w:p w14:paraId="38511DD8" w14:textId="1CEED3E8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E.U14</w:t>
            </w:r>
          </w:p>
        </w:tc>
      </w:tr>
      <w:tr w:rsidR="00554F82" w:rsidRPr="00341AC4" w14:paraId="3585EEF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8713693" w14:textId="3D206278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1A4767A4" w14:textId="092661CA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zastosować środki ochrony indywidualnej adekwatne do sytuacji klinicznej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405FC7EF" w14:textId="48E7B341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E.U15</w:t>
            </w:r>
          </w:p>
        </w:tc>
      </w:tr>
      <w:tr w:rsidR="00554F82" w:rsidRPr="00341AC4" w14:paraId="0B49AC3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4DE64A5" w14:textId="0A34EF59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</w:tcPr>
          <w:p w14:paraId="42C7F8B7" w14:textId="65A8E12A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</w:t>
            </w: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twierdzić zgon pacjenta;</w:t>
            </w:r>
          </w:p>
        </w:tc>
        <w:tc>
          <w:tcPr>
            <w:tcW w:w="1773" w:type="dxa"/>
          </w:tcPr>
          <w:p w14:paraId="0C9D581B" w14:textId="490F01E9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E.U16</w:t>
            </w:r>
          </w:p>
        </w:tc>
      </w:tr>
      <w:tr w:rsidR="00554F82" w:rsidRPr="00341AC4" w14:paraId="76FBC4C6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0E4CDB0" w14:textId="533F17F5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</w:tcPr>
          <w:p w14:paraId="34B3916F" w14:textId="208234A9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dokumentację medyczną pacjenta, w tym w postaci elektronicznej, zgodnie z przepisami prawa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67DF2783" w14:textId="12202786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E.U18</w:t>
            </w:r>
          </w:p>
        </w:tc>
      </w:tr>
      <w:tr w:rsidR="00554F82" w:rsidRPr="00341AC4" w14:paraId="22239B4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33892D6" w14:textId="70C7D280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</w:tcPr>
          <w:p w14:paraId="6C65FA26" w14:textId="7F7CD89F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prowadzić rozmowę z pacjentem z uwzględnieniem schematu rozmowy (rozpoczęcie rozmowy, zbieranie informacji, wyjaśnianie i planowanie, zakończenie rozmowy), uwzględniając nadawanie struktury takiej rozmowie oraz kształtując relacje z pacjentem z użyciem wybranego modelu (np. wytycznych Calgary-Cambridge,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Segue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Kalamazoo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Consensus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Maastricht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Maas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Global), w tym za pomocą środków komunikacji elektronicznej;</w:t>
            </w:r>
          </w:p>
        </w:tc>
        <w:tc>
          <w:tcPr>
            <w:tcW w:w="1773" w:type="dxa"/>
          </w:tcPr>
          <w:p w14:paraId="1F3A7EEA" w14:textId="27D0867B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E.U23</w:t>
            </w:r>
          </w:p>
        </w:tc>
      </w:tr>
      <w:tr w:rsidR="00554F82" w:rsidRPr="00341AC4" w14:paraId="664E1C5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4CB496" w14:textId="7C58719E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</w:tcPr>
          <w:p w14:paraId="07B8C4D9" w14:textId="27038B42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przekazywać pacjentowi informacje, dostosowując ich ilość i treść do potrzeb i możliwości pacjenta, oraz uzupełniać informacje werbalne modelami i informacją pisemną, w tym wykresami i instrukcjami oraz odpowiednio je stosować;</w:t>
            </w:r>
          </w:p>
        </w:tc>
        <w:tc>
          <w:tcPr>
            <w:tcW w:w="1773" w:type="dxa"/>
          </w:tcPr>
          <w:p w14:paraId="566470F4" w14:textId="3FBFD132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E.U25</w:t>
            </w:r>
          </w:p>
        </w:tc>
      </w:tr>
      <w:tr w:rsidR="00554F82" w:rsidRPr="00341AC4" w14:paraId="1D8C319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D547257" w14:textId="262A8A73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</w:tcPr>
          <w:p w14:paraId="3BB3558A" w14:textId="385BE770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podejmować wspólnie z pacjentem decyzje diagnostyczno-terapeutyczne (oceniać stopień zaangażowania pacjenta, jego potrzeby i możliwości w tym zakresie, zachęcać pacjenta do brania aktywnego udziału w procesie podejmowania decyzji, omawiać zalety, wady, spodziewane rezultaty i konsekwencje wynikające z decyzji) i uzyskiwać świadomą zgodę pacjenta;</w:t>
            </w:r>
          </w:p>
        </w:tc>
        <w:tc>
          <w:tcPr>
            <w:tcW w:w="1773" w:type="dxa"/>
          </w:tcPr>
          <w:p w14:paraId="69E5521E" w14:textId="6BE3422E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E.U26</w:t>
            </w:r>
          </w:p>
        </w:tc>
      </w:tr>
      <w:tr w:rsidR="00554F82" w:rsidRPr="00341AC4" w14:paraId="250D829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3D4910" w14:textId="3D5F4946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</w:tcPr>
          <w:p w14:paraId="3A28A987" w14:textId="10C31AF6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komunikować się z pacjentami z grup zagrożonych wykluczeniem ekonomicznym lub społecznym, z poszanowaniem ich godności;</w:t>
            </w:r>
          </w:p>
        </w:tc>
        <w:tc>
          <w:tcPr>
            <w:tcW w:w="1773" w:type="dxa"/>
          </w:tcPr>
          <w:p w14:paraId="44FC7B28" w14:textId="3A3DEE3F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E.U27</w:t>
            </w:r>
          </w:p>
        </w:tc>
      </w:tr>
      <w:tr w:rsidR="00554F82" w:rsidRPr="00341AC4" w14:paraId="33675E1F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0134A4" w14:textId="6A5367AD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</w:tcPr>
          <w:p w14:paraId="224D51F2" w14:textId="1B5B4BBA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stosować zasady przekazywania informacji zwrotnej (konstruktywnej, nieoceniającej, opisowej) w ramach współpracy w zespole;</w:t>
            </w:r>
          </w:p>
        </w:tc>
        <w:tc>
          <w:tcPr>
            <w:tcW w:w="1773" w:type="dxa"/>
          </w:tcPr>
          <w:p w14:paraId="0B4D66A4" w14:textId="402B9E9B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E.U30</w:t>
            </w:r>
          </w:p>
        </w:tc>
      </w:tr>
      <w:tr w:rsidR="00554F82" w:rsidRPr="00341AC4" w14:paraId="3412356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5AF2CC7" w14:textId="21F4156E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</w:tcPr>
          <w:p w14:paraId="6C559AA4" w14:textId="5174AFEE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przyjąć, wyjaśnić i analizować własną rolę i zakres odpowiedzialności w zespole oraz rozpoznawać swoją rolę jako lekarza w zespole;</w:t>
            </w:r>
          </w:p>
        </w:tc>
        <w:tc>
          <w:tcPr>
            <w:tcW w:w="1773" w:type="dxa"/>
          </w:tcPr>
          <w:p w14:paraId="2B1A894E" w14:textId="2F90FEF8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E.U31</w:t>
            </w:r>
          </w:p>
        </w:tc>
      </w:tr>
      <w:tr w:rsidR="00554F82" w:rsidRPr="00341AC4" w14:paraId="53863FD5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D20A681" w14:textId="52EAF26F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</w:tcPr>
          <w:p w14:paraId="78A07159" w14:textId="5923F257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uzyskiwać informacje od członków zespołu z poszanowaniem ich zróżnicowanych opinii i specjalistycznych kompetencji oraz uwzględniać te informacje w planie diagnostyczno-terapeutycznym pacjenta;</w:t>
            </w:r>
          </w:p>
        </w:tc>
        <w:tc>
          <w:tcPr>
            <w:tcW w:w="1773" w:type="dxa"/>
          </w:tcPr>
          <w:p w14:paraId="3E295A9E" w14:textId="0779F0A0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E.U32</w:t>
            </w:r>
          </w:p>
        </w:tc>
      </w:tr>
      <w:tr w:rsidR="00554F82" w:rsidRPr="00341AC4" w14:paraId="528C0413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75A9CF9" w14:textId="72FCC34C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</w:tcPr>
          <w:p w14:paraId="0A44BE40" w14:textId="3E2B0CAA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omawiać w zespole sytuację pacjenta z wyłączeniem subiektywnych ocen, z poszanowaniem godności pacjenta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0A434A74" w14:textId="3CB49272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E.U33</w:t>
            </w:r>
          </w:p>
        </w:tc>
      </w:tr>
      <w:tr w:rsidR="00554F82" w:rsidRPr="00341AC4" w14:paraId="3AA9BB1B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A5C4B50" w14:textId="71238662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</w:tcPr>
          <w:p w14:paraId="5E13D21F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stosować następujące protokoły (np. w trakcie przekazywania opieki nad pacjentem, zlecania konsultacji pacjenta lub jej udzielania):</w:t>
            </w:r>
          </w:p>
          <w:p w14:paraId="3970D8E9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 ATMIST (A (Age – wiek), T (Time of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czas powstania urazu), M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Mechanism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of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mechanizm urazu), I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Injury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suspected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podejrzewane skutki urazu), S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Symptoms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Signs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objawy), T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Treatment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/Time – leczenie i czas</w:t>
            </w:r>
          </w:p>
          <w:p w14:paraId="393E40D5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dotarcia));</w:t>
            </w:r>
          </w:p>
          <w:p w14:paraId="2449EB38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RSVP/ISBAR (R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Reason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przyczyna, dlaczego), S (Story – historia pacjenta), V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Vital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signs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parametry życiowe), P (Plan – plan dla pacjenta)/I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Introduction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wprowadzenie), S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Situation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sytuacja), B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Background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tło), A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Assessment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</w:t>
            </w:r>
          </w:p>
          <w:p w14:paraId="21C2196D" w14:textId="325B25A7" w:rsidR="00554F82" w:rsidRPr="00341AC4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ocena), R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Recommend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ation</w:t>
            </w:r>
            <w:proofErr w:type="spellEnd"/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rekomendacja));</w:t>
            </w:r>
          </w:p>
        </w:tc>
        <w:tc>
          <w:tcPr>
            <w:tcW w:w="1773" w:type="dxa"/>
          </w:tcPr>
          <w:p w14:paraId="2E562A83" w14:textId="56EF9F79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E.U34</w:t>
            </w:r>
          </w:p>
        </w:tc>
      </w:tr>
      <w:tr w:rsidR="00554F82" w:rsidRPr="00341AC4" w14:paraId="496BB8D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7652311" w14:textId="1485CD85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</w:tcPr>
          <w:p w14:paraId="3DFF01BE" w14:textId="6DC05567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umyć chirurgicznie ręce, nałożyć jałowe rękawiczki, ubrać się do operacji lub zabiegu wymagającego jałowości, przygotować pole operacyjne zgodnie z zasadami aseptyki oraz uczestniczyć w zabiegu operacyjnym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7AF2A332" w14:textId="6422C4B6" w:rsidR="00554F82" w:rsidRPr="00341AC4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F.U1</w:t>
            </w:r>
          </w:p>
        </w:tc>
      </w:tr>
      <w:tr w:rsidR="00554F82" w:rsidRPr="00341AC4" w14:paraId="54F032F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2F35B1" w14:textId="28CB12F8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</w:tcPr>
          <w:p w14:paraId="1C2BA1F7" w14:textId="3E433C27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założyć i zmienić jałowy opatrunek;</w:t>
            </w:r>
          </w:p>
        </w:tc>
        <w:tc>
          <w:tcPr>
            <w:tcW w:w="1773" w:type="dxa"/>
          </w:tcPr>
          <w:p w14:paraId="50F15254" w14:textId="42624EB4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F.U2</w:t>
            </w:r>
          </w:p>
        </w:tc>
      </w:tr>
      <w:tr w:rsidR="00554F82" w:rsidRPr="00341AC4" w14:paraId="2D172C7C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09B4677" w14:textId="46DA05EA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</w:tcPr>
          <w:p w14:paraId="2FEAEF84" w14:textId="7E42F838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ocenić i zaopatrzyć prostą ranę, w tym znieczulić miejscowo (powierzchownie, nasiękowo), założyć i usunąć szwy chirurgiczne, założyć i zmienić jałowy opatrunek chirurgiczny;</w:t>
            </w:r>
          </w:p>
        </w:tc>
        <w:tc>
          <w:tcPr>
            <w:tcW w:w="1773" w:type="dxa"/>
          </w:tcPr>
          <w:p w14:paraId="62F35BD7" w14:textId="58DF59A9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F.U3</w:t>
            </w:r>
          </w:p>
        </w:tc>
      </w:tr>
      <w:tr w:rsidR="00554F82" w:rsidRPr="00341AC4" w14:paraId="1C5BD3FE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27C010B" w14:textId="6B77F6C2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</w:tcPr>
          <w:p w14:paraId="6A40B665" w14:textId="0699332D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rozpoznawać najczęściej występujące stany zagrożenia życia, w tym z </w:t>
            </w: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wykorzystaniem różnych technik obrazowania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4FA231C3" w14:textId="31366C73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F.U4</w:t>
            </w:r>
          </w:p>
        </w:tc>
      </w:tr>
      <w:tr w:rsidR="00554F82" w:rsidRPr="00341AC4" w14:paraId="7EF2D8AC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111B030" w14:textId="326E2608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</w:tcPr>
          <w:p w14:paraId="2EA10BB0" w14:textId="3E4D0869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zaopatrzyć krwawienie zewnętrzne</w:t>
            </w:r>
            <w:r w:rsid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734A2824" w14:textId="144D4A2D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F.U8</w:t>
            </w:r>
          </w:p>
        </w:tc>
      </w:tr>
      <w:tr w:rsidR="00554F82" w:rsidRPr="00341AC4" w14:paraId="1118D5A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E9F0DE5" w14:textId="45DB4DFF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</w:tcPr>
          <w:p w14:paraId="16E4F199" w14:textId="51981621" w:rsidR="00554F82" w:rsidRPr="00341AC4" w:rsidRDefault="00EB1E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prowadzić podstawowe zabiegi resuscytacyjne (Basic Life Support, BLS) u noworodków i dzieci zgodnie z wytycznymi Europejskiej Rady Resuscytacji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European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Resuscitation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Council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ERC);</w:t>
            </w:r>
          </w:p>
        </w:tc>
        <w:tc>
          <w:tcPr>
            <w:tcW w:w="1773" w:type="dxa"/>
          </w:tcPr>
          <w:p w14:paraId="6815382C" w14:textId="4568FEA6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F.U9</w:t>
            </w:r>
          </w:p>
        </w:tc>
      </w:tr>
      <w:tr w:rsidR="00554F82" w:rsidRPr="00341AC4" w14:paraId="68098196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1E9F0BA" w14:textId="4314B603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</w:tcPr>
          <w:p w14:paraId="310FBA44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przekazywać niepomyślne wiadomości z wykorzystaniem wybranego protokołu, np.:</w:t>
            </w:r>
          </w:p>
          <w:p w14:paraId="43699367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SPIKES: S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Setting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właściwe otoczenie), P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Perception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poznanie stanu wiedzy współrozmówcy), I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Invitation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/Information – zaproszenie do rozmowy / informowanie), K (Knowledge – przekazanie niepomyślnej informacji), E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Emotions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empathy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emocje i empatia), S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Strategy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summary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plan działania i podsumowanie),</w:t>
            </w:r>
          </w:p>
          <w:p w14:paraId="4448A1F2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EMPATIA: E (Emocje), M (Miejsce), P (Perspektywa pacjenta), A (Adekwatny język), T (Treść wiadomości), I (Informacje dodatkowe), A (Adnotacja w dokumentacji),</w:t>
            </w:r>
          </w:p>
          <w:p w14:paraId="56C4D8C6" w14:textId="31799E5A" w:rsidR="00554F82" w:rsidRPr="00341AC4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3) ABCDE: A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Advance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preparation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przygotowanie do rozmowy), B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Build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therapeutic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environment – nawiązanie dobrego kontaktu z rodziną), C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Communicate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well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przekazanie złej wiadomości, uwzględniając zasady komunikacji), D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Dealing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with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reactions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radzenie sobie z trudnymi emocjami), E (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Encourage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and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validate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emotions</w:t>
            </w:r>
            <w:proofErr w:type="spellEnd"/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– prawo do okazywania emocji, przekierowanie ich i adekwatne reagowanie, dążące do zakończenia spotkania) – w tym wspierać rodzinę w procesie godnego umierania pacjenta i informować rodzinę o śmierci pacjenta;</w:t>
            </w:r>
          </w:p>
        </w:tc>
        <w:tc>
          <w:tcPr>
            <w:tcW w:w="1773" w:type="dxa"/>
          </w:tcPr>
          <w:p w14:paraId="58BD0F87" w14:textId="6ECD2926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F.U21</w:t>
            </w:r>
          </w:p>
        </w:tc>
      </w:tr>
      <w:tr w:rsidR="00554F82" w:rsidRPr="00341AC4" w14:paraId="55825367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6418135" w14:textId="288EF6E4" w:rsidR="00554F82" w:rsidRPr="00341AC4" w:rsidRDefault="00554F8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</w:tcPr>
          <w:p w14:paraId="5BB81D01" w14:textId="77777777" w:rsidR="00EB1EE1" w:rsidRPr="00EB1EE1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uzyskiwać informacje od członków zespołu z poszanowaniem ich zróżnicowanych opinii i specjalistycznych kompetencji oraz uwzględniać te informacje w planie diagnostyczno-terapeutycznym pacjenta, a także stosować protokoły ATMIST,</w:t>
            </w:r>
          </w:p>
          <w:p w14:paraId="2A06C518" w14:textId="413D9651" w:rsidR="00554F82" w:rsidRPr="00341AC4" w:rsidRDefault="00EB1EE1" w:rsidP="00EB1EE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1E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RSVP/ISBAR.</w:t>
            </w:r>
          </w:p>
        </w:tc>
        <w:tc>
          <w:tcPr>
            <w:tcW w:w="1773" w:type="dxa"/>
          </w:tcPr>
          <w:p w14:paraId="60C3E057" w14:textId="676381A2" w:rsidR="00554F82" w:rsidRPr="00341AC4" w:rsidRDefault="00554F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F.U22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60EAF" w:rsidRPr="00960EAF" w14:paraId="3F111010" w14:textId="77777777" w:rsidTr="002F728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5FEA63E7" w14:textId="2C486D6D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nawiązania i utrzymania głębokiego oraz pełnego szacunku kontaktu z pacjentem, a także okazywania zrozumienia dla różnic światopoglądowych i kulturowych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3E07749A" w14:textId="3808D736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</w:t>
            </w:r>
          </w:p>
        </w:tc>
      </w:tr>
      <w:tr w:rsidR="00960EAF" w:rsidRPr="00960EAF" w14:paraId="5898594F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6BE779AA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E006535" w14:textId="719ABACC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kierowania się dobrem pacjenta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303767DD" w14:textId="7B55FBD6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K.S2</w:t>
            </w:r>
          </w:p>
        </w:tc>
      </w:tr>
      <w:tr w:rsidR="00960EAF" w:rsidRPr="00960EAF" w14:paraId="710D7E78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3E36E71" w14:textId="0FADE24A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710A890" w14:textId="33A958DF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przestrzegania tajemnicy lekarskiej i praw pacjenta;</w:t>
            </w:r>
          </w:p>
        </w:tc>
        <w:tc>
          <w:tcPr>
            <w:tcW w:w="1773" w:type="dxa"/>
          </w:tcPr>
          <w:p w14:paraId="151F690B" w14:textId="59C027D4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K.S3</w:t>
            </w:r>
          </w:p>
        </w:tc>
      </w:tr>
      <w:tr w:rsidR="00960EAF" w:rsidRPr="00960EAF" w14:paraId="66A5D408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A681244" w14:textId="4B1AEC90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25918782" w14:textId="57FD19E5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podejmowania działań wobec pacjenta w oparciu o zasady etyczne, ze świadomością społecznych uwarunkowań i ograniczeń wynikających z choroby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5B0840AB" w14:textId="74977D9D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K.S4</w:t>
            </w:r>
          </w:p>
        </w:tc>
      </w:tr>
      <w:tr w:rsidR="00960EAF" w:rsidRPr="00960EAF" w14:paraId="48BE9813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7D7F5F2" w14:textId="010B378A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6303317C" w14:textId="23D754B6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dostrzegania i rozpoznawania własnych ograniczeń, dokonywania samooceny deficytów i potrzeb edukacyjnych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0C8E4375" w14:textId="3639A428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</w:t>
            </w:r>
          </w:p>
        </w:tc>
      </w:tr>
      <w:tr w:rsidR="00960EAF" w:rsidRPr="00960EAF" w14:paraId="0639BCD3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8A67FB5" w14:textId="0DC8B633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067E2CA2" w14:textId="3C36EA25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 xml:space="preserve">propagowania </w:t>
            </w:r>
            <w:proofErr w:type="spellStart"/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960EAF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</w:tcPr>
          <w:p w14:paraId="3182E937" w14:textId="28C12E9E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K.S6</w:t>
            </w:r>
          </w:p>
        </w:tc>
      </w:tr>
      <w:tr w:rsidR="00960EAF" w:rsidRPr="00960EAF" w14:paraId="3F925000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3B2D404" w14:textId="4473E392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E7C6550" w14:textId="21C168B5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254768F5" w14:textId="6F85ED46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</w:t>
            </w:r>
          </w:p>
        </w:tc>
      </w:tr>
      <w:tr w:rsidR="00960EAF" w:rsidRPr="00960EAF" w14:paraId="2F0F91D9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16D5973" w14:textId="48303F98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B0D47C5" w14:textId="16D9A0E3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formułowania wniosków z własnych pomiarów lub obserwacji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47875D35" w14:textId="792FF166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</w:t>
            </w:r>
          </w:p>
        </w:tc>
      </w:tr>
      <w:tr w:rsidR="00960EAF" w:rsidRPr="00960EAF" w14:paraId="1D1477AF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8C8A138" w14:textId="0C14BE9A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23DDD808" w14:textId="45E0A854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773" w:type="dxa"/>
          </w:tcPr>
          <w:p w14:paraId="10B579F5" w14:textId="7D8AF9F1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</w:t>
            </w:r>
          </w:p>
        </w:tc>
      </w:tr>
      <w:tr w:rsidR="00960EAF" w:rsidRPr="00960EAF" w14:paraId="1CECDFC1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2307B61" w14:textId="5615AFD1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8F9F89A" w14:textId="35FDE4FB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formułowania opinii dotyczących różnych aspektów działalności zawodowej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</w:tcPr>
          <w:p w14:paraId="68C306E8" w14:textId="30442DCC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</w:t>
            </w:r>
          </w:p>
        </w:tc>
      </w:tr>
      <w:tr w:rsidR="00960EAF" w:rsidRPr="00960EAF" w14:paraId="132BE0B2" w14:textId="77777777" w:rsidTr="002F728B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7C3D7AF" w14:textId="36520E87" w:rsidR="00960EAF" w:rsidRPr="00960EAF" w:rsidRDefault="00960EAF" w:rsidP="00960EA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F362B44" w14:textId="684633B8" w:rsidR="00960EAF" w:rsidRPr="00960EAF" w:rsidRDefault="00960EAF" w:rsidP="00960EA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sz w:val="21"/>
                <w:szCs w:val="21"/>
              </w:rPr>
              <w:t>przyjęcia odpowiedzialności związanej z decyzjami podejmowanymi w ramach działalności zawodowej, w tym w kategoriach bezpieczeństwa własnego i innych osób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1C26AF9D" w14:textId="3896DE8A" w:rsidR="00960EAF" w:rsidRPr="00960EAF" w:rsidRDefault="00960EAF" w:rsidP="00960EA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0EA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</w:t>
            </w:r>
          </w:p>
        </w:tc>
      </w:tr>
    </w:tbl>
    <w:p w14:paraId="3843B42D" w14:textId="77777777" w:rsidR="00817FC0" w:rsidRDefault="00817FC0" w:rsidP="00A02FF1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4C625BAB" w:rsidR="00436303" w:rsidRPr="00341AC4" w:rsidRDefault="00436303" w:rsidP="00BB1A67">
      <w:pPr>
        <w:pStyle w:val="TableParagraph"/>
        <w:numPr>
          <w:ilvl w:val="1"/>
          <w:numId w:val="20"/>
        </w:numPr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B3B873B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  <w:p w14:paraId="4DCFD81E" w14:textId="75BFA7D0" w:rsidR="00D03AB6" w:rsidRPr="00341AC4" w:rsidRDefault="00D03AB6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03AB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"/>
              </w:rPr>
              <w:t xml:space="preserve">Metoda </w:t>
            </w:r>
            <w:proofErr w:type="spellStart"/>
            <w:r w:rsidRPr="00D03AB6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1"/>
                <w:szCs w:val="21"/>
                <w:lang w:val="pl"/>
              </w:rPr>
              <w:t>case</w:t>
            </w:r>
            <w:proofErr w:type="spellEnd"/>
            <w:r w:rsidRPr="00D03AB6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1"/>
                <w:szCs w:val="21"/>
                <w:lang w:val="pl"/>
              </w:rPr>
              <w:t xml:space="preserve"> </w:t>
            </w:r>
            <w:proofErr w:type="spellStart"/>
            <w:r w:rsidRPr="00D03AB6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1"/>
                <w:szCs w:val="21"/>
                <w:lang w:val="pl"/>
              </w:rPr>
              <w:t>study</w:t>
            </w:r>
            <w:proofErr w:type="spellEnd"/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537FBC42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65AB0A7" w14:textId="77777777" w:rsidR="008C6875" w:rsidRPr="008C6875" w:rsidRDefault="008C6875" w:rsidP="008C6875">
            <w:pPr>
              <w:pStyle w:val="TableParagraph"/>
              <w:spacing w:line="276" w:lineRule="auto"/>
              <w:ind w:left="-105" w:right="-155"/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1"/>
                <w:szCs w:val="21"/>
                <w:lang w:val="pl"/>
              </w:rPr>
            </w:pPr>
            <w:r w:rsidRPr="008C6875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1"/>
                <w:szCs w:val="21"/>
                <w:lang w:val="pl"/>
              </w:rPr>
              <w:t>-Obecność na zajęciach</w:t>
            </w:r>
          </w:p>
          <w:p w14:paraId="2A7FD4F8" w14:textId="0037B264" w:rsidR="008C6875" w:rsidRPr="00341AC4" w:rsidRDefault="008C6875" w:rsidP="008C6875">
            <w:pPr>
              <w:pStyle w:val="TableParagraph"/>
              <w:spacing w:line="276" w:lineRule="auto"/>
              <w:ind w:left="-105" w:right="-15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8C6875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1"/>
                <w:szCs w:val="21"/>
                <w:lang w:val="pl"/>
              </w:rPr>
              <w:t>-Obserwacja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281ED7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281ED7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281ED7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281E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8C6875" w:rsidRPr="00281ED7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8C6875" w:rsidRPr="00281ED7" w:rsidRDefault="008C6875" w:rsidP="008C687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B45E590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7694CF9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16996376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1C09BC17" w:rsidR="008C6875" w:rsidRPr="00281ED7" w:rsidRDefault="00D03AB6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277079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6875" w:rsidRPr="00281ED7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12D9506" w:rsidR="008C6875" w:rsidRPr="00281ED7" w:rsidRDefault="00554F82" w:rsidP="008C687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5C5D385E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17C9EF5D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158968A2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35FCE827" w:rsidR="008C6875" w:rsidRPr="00281ED7" w:rsidRDefault="00D03AB6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D797A0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8C6875" w:rsidRPr="00281ED7" w:rsidRDefault="008C6875" w:rsidP="008C68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65C39C6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61381BA" w14:textId="31839D1F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1564ACD1" w14:textId="68B0A76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246852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6ED79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52E048" w14:textId="5054A70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72E4D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C1551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EAE09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B6334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DB115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347CC3" w14:textId="0FA7A935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0A315F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8F59E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781E2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2A6D8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B9A5D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1B3CD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F9A59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52BFD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966C1B" w14:textId="7261EF5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8BE08D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6639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6959D9A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B83F81C" w14:textId="3537D9A1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20D2322D" w14:textId="5C13E7B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ADBA05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A237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3A7DFB" w14:textId="5A99507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6FFEAE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E2E51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7BD9B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5CB91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369A1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C2A7FF" w14:textId="2E12FEC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2B39F3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F059B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AFE0E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53188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E1493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C1955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8C3CA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00602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76D2C7" w14:textId="322830C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980DEC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EE706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62D7FC1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BF75471" w14:textId="5FC0FA8A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5A6F5B93" w14:textId="02AC957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D18FF3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04325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0BADD7" w14:textId="46B0247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218C51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4E78E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80CC1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22ABE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2AA2E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B9334B" w14:textId="29C56F7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AF18BE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90031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D366C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1B40A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8B340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58050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C69E0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A8AE4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32EE27" w14:textId="4AE511E5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DE71A8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F13DA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03261DA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C10AC13" w14:textId="20187942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408" w:type="dxa"/>
          </w:tcPr>
          <w:p w14:paraId="66A61FFA" w14:textId="31EEF57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E25BA2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64099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D0DD5F" w14:textId="6E74D20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C92E2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FB465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C61A6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E932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8FA3B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899DCB" w14:textId="1652DBA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D77528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A6FB5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03EAD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558F4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6667C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A897C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D3C6F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8506D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642B6A" w14:textId="50EC6DD5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3E25C1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F3F5B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4F40BBE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AFAE655" w14:textId="5948E44D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408" w:type="dxa"/>
          </w:tcPr>
          <w:p w14:paraId="06634DA2" w14:textId="374B73A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AA5F1F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40F18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7E2BCC" w14:textId="12A9879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62F89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E79DA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97357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EA88A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89E6A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6383E4" w14:textId="03C1C6A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BC7A42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F0922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24C2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5144D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CB42F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D62EB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CBFD7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C7EB9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A6CC03" w14:textId="193E76F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DED711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18960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44FFC22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DA73A33" w14:textId="1ABE7BEA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408" w:type="dxa"/>
          </w:tcPr>
          <w:p w14:paraId="53707A1D" w14:textId="64A1B37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D097E3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3C732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1A7136" w14:textId="0CC2B4C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7620D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D704F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E6534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163CB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24E5F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98181E" w14:textId="3BEEA97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EE1FE6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E8B40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32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6C559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1B306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1DD1D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08E65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78CC3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3FB141" w14:textId="0C65F15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47FB87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D4B3B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587D" w:rsidRPr="00281ED7" w14:paraId="7A52671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ADF38C2" w14:textId="7A986F11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408" w:type="dxa"/>
          </w:tcPr>
          <w:p w14:paraId="40915EEA" w14:textId="2A6E296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3F31B3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66D4A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F9112A" w14:textId="249EB7E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51453D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E077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5FFAF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2C92C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06BD9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A454FF" w14:textId="4DE922C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F5DA05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DC099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678D6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A7F20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FC889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114D2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CA40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1BBB4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EBE934" w14:textId="3DE85EC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75E775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15EDD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03AB6" w:rsidRPr="00281ED7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D03AB6" w:rsidRPr="00281ED7" w:rsidRDefault="00D03AB6" w:rsidP="00D03AB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4904814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63D0D15B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42357B8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63EBF5A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091815DE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6A0CB12C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6F342C1D" w:rsidR="00D03AB6" w:rsidRPr="00281ED7" w:rsidRDefault="00D03AB6" w:rsidP="00D03A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554F82" w:rsidRPr="00281ED7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28D0305" w:rsidR="00554F82" w:rsidRPr="00281ED7" w:rsidRDefault="00554F82" w:rsidP="00554F8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E29E8C1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5CFC768F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B5E84" w14:textId="2D4DC2E8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15063571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51815925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AF9A1F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6E199C54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21AE1F4" w14:textId="678F2C89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42D565B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B36276A" w14:textId="16B9A9D7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1792EBE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716B1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27221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5364D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510EAE" w14:textId="43A33F8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AD235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31C3C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3191B2" w14:textId="7CE18E1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BAF4E07" w14:textId="25D6A4A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513FD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0A8752" w14:textId="583F1F9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F656CB" w14:textId="7F9CA32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E6C62E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1B9B8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2B435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C2652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AE494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3DFBA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EC7E8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BFC03C" w14:textId="13FAD40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A3EB5E9" w14:textId="309C66F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179658A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C378733" w14:textId="6BB55A78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794AB38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D7042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C76DE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D1703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BF5A1" w14:textId="68C9C3A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9B0C0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99A5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132371" w14:textId="7415171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43A174" w14:textId="3676717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95E58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949A0F" w14:textId="08AB1F9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1E6F5B6" w14:textId="372C3A3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46D0CC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90EB7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A609A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CD01D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CC7B7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A915F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BD66B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19A810" w14:textId="18A4552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5128C7" w14:textId="7B276F1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25CB6C9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EBCCB29" w14:textId="275CA4BB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6BCAB24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25DAC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46084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B8C11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D58B9D" w14:textId="1F650B0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B59FF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E4F5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26AB93" w14:textId="6823CE9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E91009D" w14:textId="78EC4FF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BD17B8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E7D9515" w14:textId="27E7F83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2CD1DB1" w14:textId="36C2B74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1F9120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36553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6FE65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E361E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2FC8C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35C59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EB240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D0F986" w14:textId="736284E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B018EAE" w14:textId="32DCE5C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3F1735D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F3FB0F" w14:textId="28286C95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71F370E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3F0A8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8401A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408CB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62CD34" w14:textId="02641DE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367086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B9257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DF10DB" w14:textId="40B9F6E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F969E77" w14:textId="1CC510E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4A0D4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3EC32AA" w14:textId="092A225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605D60" w14:textId="66FE3AC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6EB1FD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32420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1B807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1C86D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6C9FC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3A29F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69146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401F7C" w14:textId="2590F79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04CC1C" w14:textId="5F66B2E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3B9E228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577AC8E" w14:textId="31DA5105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408" w:type="dxa"/>
          </w:tcPr>
          <w:p w14:paraId="7B23957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2A7DF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2FC80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1A413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458292" w14:textId="55DCCA8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AF0AD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3F678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732081" w14:textId="39412F7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B29768" w14:textId="4F27052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67408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52278E4" w14:textId="3073F43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684AF7A" w14:textId="42225E5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B4C9D5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3CA0B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ED85D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342CE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AC2CD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40ABB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08582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29E33A" w14:textId="45784BA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0FED780" w14:textId="01EAB5B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1213C7C5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DA9A194" w14:textId="1F62EBD5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408" w:type="dxa"/>
          </w:tcPr>
          <w:p w14:paraId="0FA87E6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056AB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DBC4A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13E9C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FD1A9C" w14:textId="1252E7E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F2DB4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D29EA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1CB25F" w14:textId="14C7C42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DF3DA93" w14:textId="26FE683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15212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A6AB25" w14:textId="6B6DAE6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05E37" w14:textId="3B899B8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22B518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E370F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70EA0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CDE60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FE87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9524F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B7DA1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378858" w14:textId="32FC1F8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1764A78" w14:textId="244B01B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4A23E65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04993D2" w14:textId="30FE1B01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408" w:type="dxa"/>
          </w:tcPr>
          <w:p w14:paraId="41B8A69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DCF89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3A19C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FC3F2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0FED80" w14:textId="119661C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1706A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67865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98CB1C" w14:textId="4EBBC0D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CB4CA68" w14:textId="08F0C9C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EC604C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DB2DA41" w14:textId="69C9D63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16BC8C7" w14:textId="292049C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F0259F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42A3F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97F90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39E01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564B3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91333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656B9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DE4232" w14:textId="0D52B5F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9E620B" w14:textId="6C8E364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21FCBC7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1B4ADEE" w14:textId="1F5EB9ED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408" w:type="dxa"/>
          </w:tcPr>
          <w:p w14:paraId="6B81613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7A9DE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0929C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95406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D40888" w14:textId="5130F9B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75818D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BD6B8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D33D89" w14:textId="13E0C67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EC97A5" w14:textId="187A32F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B827DD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228655" w14:textId="7F2B68B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885401" w14:textId="56BC53C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0B7E2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F2BB0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FE3CA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68F01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CE6E2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64ADE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713C2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1E9DCF" w14:textId="391CA85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098D3A9" w14:textId="26C44BD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76AB4DB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0894ADF" w14:textId="100F744B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408" w:type="dxa"/>
          </w:tcPr>
          <w:p w14:paraId="2E0A0B2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59BAB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CFFF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59F0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42644D" w14:textId="5EE98C3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10E9D8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BD85A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BC3F92" w14:textId="312A104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5DF66FF" w14:textId="2302B6E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7F012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15BA2A0" w14:textId="3F5D674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7A9C81" w14:textId="11E6E15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1D2EC8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C91E5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9E7A0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BD1B4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CBD1A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37A8B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518B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40DE5" w14:textId="1B72EDF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75EA52" w14:textId="539EEE4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2D33123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AFE282" w14:textId="3BED27C1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408" w:type="dxa"/>
          </w:tcPr>
          <w:p w14:paraId="6C91778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A3823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C80BF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7EF5B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A54D2A" w14:textId="40B521E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48E1C5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E359B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F62018" w14:textId="35BF603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33A054B" w14:textId="3A2F8F1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EA008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3227B80" w14:textId="7D4F381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CE8DC82" w14:textId="6160B87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60163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40C4D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CB96C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63950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58ED6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97992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DB2AC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043A28" w14:textId="232101B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437D6AA" w14:textId="1328960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2942D1C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0F9618A" w14:textId="141AEE08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408" w:type="dxa"/>
          </w:tcPr>
          <w:p w14:paraId="4A1F9F0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25D79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CBBCB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1315D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3A9C45" w14:textId="7FE2616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89ECD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50C66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D861BE" w14:textId="09DAF17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2A8752" w14:textId="4D9130A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E9631B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2FD82DB" w14:textId="6328113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91FBE1" w14:textId="569103C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578A4E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5C0F2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BE636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F903A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0EA45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C47D8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11D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B044CA" w14:textId="444AA3A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4BEFFF" w14:textId="170F674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4443017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A630A21" w14:textId="682A775B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408" w:type="dxa"/>
          </w:tcPr>
          <w:p w14:paraId="5488712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68AA0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4E7F8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7EC9A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0B4903" w14:textId="2AC0698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BFCD22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1708B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B7546A" w14:textId="2F6DAFF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F2E35DB" w14:textId="56048BE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4FA1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78BDF10" w14:textId="132947D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F92907" w14:textId="144B71C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0A7BE9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46B66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CFDB8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531F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FBAB6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EC396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6234B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8C9789" w14:textId="7E758BB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9E3AD0" w14:textId="44F9CA2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25C4A45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AE2F6E3" w14:textId="4031BEB7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408" w:type="dxa"/>
          </w:tcPr>
          <w:p w14:paraId="6026381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43554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2A523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A1CDC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5FCFB8" w14:textId="329CBB6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B06E7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8A433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415E1C" w14:textId="1E04020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DC43CCD" w14:textId="0778D65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C5D5C2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4A4987D" w14:textId="31B4F8C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7AAADC" w14:textId="2D59339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1F97D4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48185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D970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C8799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ED033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A08C9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3EB7F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23D478" w14:textId="7E7DFF4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9AEEB6" w14:textId="3DCC752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49CFB46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3EB378E" w14:textId="4F6E5875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408" w:type="dxa"/>
          </w:tcPr>
          <w:p w14:paraId="11BF12B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3CA41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6F91A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34375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3D00B8" w14:textId="41CE3F1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51581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ACCAC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ED5558" w14:textId="1ACF817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EFEB43" w14:textId="41C3C03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B21181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FA637BE" w14:textId="06B92B6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B56AEF" w14:textId="521C0BB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8D436D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4935D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A3617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DF867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3795A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75B1A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2D99D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742AE4" w14:textId="42B8887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9E5FD9" w14:textId="67B7749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7D85D5E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1CB6E29" w14:textId="57446282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408" w:type="dxa"/>
          </w:tcPr>
          <w:p w14:paraId="444DC51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8E743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0D6E0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42A26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5C915F" w14:textId="2056A1E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D41C87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39C9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8A8142" w14:textId="25A69CC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48D69E3" w14:textId="0DB2CEF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40A0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A24D5F" w14:textId="08C22BD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7EF547" w14:textId="18F9E3E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947CC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82834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F3171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CA384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DD007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67899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6D7E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647AAD" w14:textId="3C570B9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3C31191" w14:textId="03FFD43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47ED7D2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9974FEF" w14:textId="7584058B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408" w:type="dxa"/>
          </w:tcPr>
          <w:p w14:paraId="0CE2388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9E549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1F6F9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087B5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70E577" w14:textId="368D16B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51FE1C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26013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0A487D" w14:textId="03D9636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BE09D" w14:textId="1FB97A7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34EBE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74A18E4" w14:textId="1C17A2E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A9A9DD" w14:textId="45A9549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7E63E4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EF1B9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01E03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02B96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906D9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C89E9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788F7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24EA9A" w14:textId="7263ECE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548E106" w14:textId="087E01C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62FF54E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AB9B4D8" w14:textId="64D58A0C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408" w:type="dxa"/>
          </w:tcPr>
          <w:p w14:paraId="715BA4F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D5C55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01955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CC186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D11EC6" w14:textId="5DAE675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969FB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793C9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1741C7" w14:textId="45C60EA0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D435AF6" w14:textId="299B362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C05903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C7B848D" w14:textId="51D157A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98C985" w14:textId="0C1ECA6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77EB4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89D54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C8514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E2B8A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D2D0C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A07AF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9B698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2BE7EA" w14:textId="7E84465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6CB242" w14:textId="6516EC0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68AB399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46475FF" w14:textId="6F1DE591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408" w:type="dxa"/>
          </w:tcPr>
          <w:p w14:paraId="5D0F9FD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74AE2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4A42A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EC89E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73B026" w14:textId="06BF592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3968F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7D7AD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D73A6" w14:textId="5A2BE52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6AA8B56" w14:textId="4279BF6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B0288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C0F850E" w14:textId="671D66E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7044E7" w14:textId="14475E9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100B1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863B8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A6C9D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9B0DF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74493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29136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DA233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85FC28" w14:textId="338B4B2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2731B8" w14:textId="3B6AE13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02B497F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F5572FE" w14:textId="68FCEB80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408" w:type="dxa"/>
          </w:tcPr>
          <w:p w14:paraId="7C294B7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42341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1D4E7A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C83D0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D9E7F8" w14:textId="75CC4A9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A4F86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D9483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B3B7C0" w14:textId="610382A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F9D17D1" w14:textId="53B18E1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A7895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E4B9A7B" w14:textId="6E02A58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72210D" w14:textId="110538F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6AA45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2ECB4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388B4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43F6A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59AED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966AD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8CAA9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7A4F4E" w14:textId="01CEDF0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641505C" w14:textId="0E4E54F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6685C05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90A59DA" w14:textId="49E38935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408" w:type="dxa"/>
          </w:tcPr>
          <w:p w14:paraId="4D25E1D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554F7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D7679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AD1AD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EC6D6D" w14:textId="395674B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A2EA51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7F7F6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476092" w14:textId="5EB921C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55085D3" w14:textId="5DA4EBDC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D2ABFC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C0B0943" w14:textId="7696246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6F0105" w14:textId="1066978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386E0B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67229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A70CD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A3817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AAC6D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99FAD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381B4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7BA6EC" w14:textId="784ECA6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2BF78AF" w14:textId="6E1F6A9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1A5099A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0E843FC" w14:textId="39138BD3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408" w:type="dxa"/>
          </w:tcPr>
          <w:p w14:paraId="6984C2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31614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6CBD7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ACBF8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3C0399" w14:textId="44C9A0D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F62B37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8C910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3E852" w14:textId="7F52B872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2146F87" w14:textId="1AF9392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5074A6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3BF6D99" w14:textId="78FF924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DC7F4B" w14:textId="4AD0A475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0C2BA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F268A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A4914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6516E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C367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31726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FFB69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0C5D0E" w14:textId="01B8FBB1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75A9D47" w14:textId="4649064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554F82" w:rsidRPr="00281ED7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554F82" w:rsidRPr="00281ED7" w:rsidRDefault="00554F82" w:rsidP="00554F8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561E0F6B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5061E700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554F82" w:rsidRPr="00281ED7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5599A966" w:rsidR="00554F82" w:rsidRPr="00281ED7" w:rsidRDefault="00554F82" w:rsidP="00554F8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5A425F99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5352DF4A" w:rsidR="00554F82" w:rsidRPr="00281ED7" w:rsidRDefault="00554F82" w:rsidP="00554F8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59E0547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BE1D2D8" w14:textId="030495C2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11626D1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0066F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7B20D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A7D5C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C064C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E6A59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6C865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69F58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FCC15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92E2A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50E0C1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F3A0A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672AF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E9239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0674F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C1711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1D090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F1157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D10C4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D02940" w14:textId="3F5A67B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CB5DF6" w14:textId="7B50232D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1DA056D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40E5C72" w14:textId="61F1F5F0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35FD32A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8CA46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8AFF2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6BFDF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FAFBC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9984E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8BEDE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319C6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4A79E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3291B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60DFA2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431CC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B42AB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D7138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14389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CB7FE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F6776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4F13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A00CC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17F1AE" w14:textId="0A49D05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9F9EEB" w14:textId="4C6277B9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31410B2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ADDC117" w14:textId="1A74D674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8" w:type="dxa"/>
          </w:tcPr>
          <w:p w14:paraId="38457C7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C4339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FC5D0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89DDB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0A846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871B1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283FB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2125F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B9A64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2CEB2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7011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012D0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29AB2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96EA4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A7799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F08C1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3B405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1F6E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D336E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EEF5DF" w14:textId="4CCA72E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5B2256" w14:textId="7897D024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193B5C5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75B0018" w14:textId="0F53D797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K06</w:t>
            </w:r>
          </w:p>
        </w:tc>
        <w:tc>
          <w:tcPr>
            <w:tcW w:w="408" w:type="dxa"/>
          </w:tcPr>
          <w:p w14:paraId="191F447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92D92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A1AF6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83B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12FA8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214BE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6AC93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B6489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0B2A8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6AA7D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AB61BE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585DB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10A45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7DED3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02D6C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F6BBA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89DF5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4904C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487A9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94C7B4" w14:textId="0DA78EFF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BE2919" w14:textId="7318F06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1A487AA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243FBF4" w14:textId="1E827F38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8" w:type="dxa"/>
          </w:tcPr>
          <w:p w14:paraId="3525BE5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0424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ED26B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F24BA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4D79C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46540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13B2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A7ED7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4E157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9A869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72B361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C5D56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98EF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2B600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0F918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4FEA7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E20CE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15CC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55979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A454B0" w14:textId="70257625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51DAEC" w14:textId="1ECBC563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767518D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D3D3F76" w14:textId="0F574623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8" w:type="dxa"/>
          </w:tcPr>
          <w:p w14:paraId="31B87BD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72D4C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596D3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BFED8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07913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5A77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9B83F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21990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F891B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FAC9B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1A0A3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07910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530B8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EE72B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B4B31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488CC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4D399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A7D98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520C4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AEDF95" w14:textId="68325B68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C42966" w14:textId="0A602755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60480BF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0AF412E" w14:textId="222A686F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8" w:type="dxa"/>
          </w:tcPr>
          <w:p w14:paraId="6E645B6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13422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DDB3C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478CF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F7191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89BCC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1CE89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13430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FED4C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35DEC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5B1A97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BEA37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916A9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B2E75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61CF3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567BC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7F14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5075D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C6217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FE699B" w14:textId="194B13F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32652ED" w14:textId="25D19C7B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2F0091E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1F6DAEE" w14:textId="4FF53B3F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8" w:type="dxa"/>
          </w:tcPr>
          <w:p w14:paraId="6639BD0B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62E01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EFC27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05255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76D5E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F98BA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70A75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CFBA1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232B9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4C503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AF352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98440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76DFB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705BA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78BAB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9EA689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67C33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9E37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57F9B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139EC6" w14:textId="7049AEE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2BEDBBC" w14:textId="756CE1CA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79587D" w:rsidRPr="00281ED7" w14:paraId="4FF87DD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9AC4819" w14:textId="0DEEC053" w:rsidR="0079587D" w:rsidRPr="00281ED7" w:rsidRDefault="0079587D" w:rsidP="0079587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8" w:type="dxa"/>
          </w:tcPr>
          <w:p w14:paraId="3156AB5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F814A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3D21A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4125C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54791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B69A82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5252AE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3AB4CD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370346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85765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1A90C5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30BE64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04E097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28C7AA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809130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4E9C68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D2FD93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56C84C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4EC18F" w14:textId="77777777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645C65" w14:textId="55C82C16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8397989" w14:textId="6D1EEAAE" w:rsidR="0079587D" w:rsidRPr="00281ED7" w:rsidRDefault="0079587D" w:rsidP="0079587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81E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2748AF9F" w14:textId="77777777" w:rsidR="00A02FF1" w:rsidRDefault="00B20F2C" w:rsidP="00A02FF1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7A8EAF71" w14:textId="77777777" w:rsidR="00A02FF1" w:rsidRDefault="00A02FF1" w:rsidP="00A02FF1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</w:p>
    <w:p w14:paraId="2B226D85" w14:textId="338DCBDF" w:rsidR="00A02FF1" w:rsidRPr="00657040" w:rsidRDefault="00A02FF1" w:rsidP="00BB1A67">
      <w:pPr>
        <w:pStyle w:val="Akapitzlist"/>
        <w:numPr>
          <w:ilvl w:val="1"/>
          <w:numId w:val="20"/>
        </w:numPr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65704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62D05936" w14:textId="77777777" w:rsidR="00A02FF1" w:rsidRPr="00A02FF1" w:rsidRDefault="00A02FF1" w:rsidP="00A02FF1">
      <w:pPr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DFB5AE9" w14:textId="77777777" w:rsidR="00A02FF1" w:rsidRPr="00A02FF1" w:rsidRDefault="00A02FF1" w:rsidP="00A02FF1">
      <w:pPr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(W) </w:t>
      </w:r>
      <w:r w:rsidRPr="00A02FF1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A02FF1" w:rsidRPr="00A02FF1" w14:paraId="5DF46B1C" w14:textId="77777777" w:rsidTr="00A02FF1">
        <w:trPr>
          <w:jc w:val="center"/>
        </w:trPr>
        <w:tc>
          <w:tcPr>
            <w:tcW w:w="961" w:type="dxa"/>
          </w:tcPr>
          <w:p w14:paraId="5EDB84DE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6852BF7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02FF1" w:rsidRPr="00A02FF1" w14:paraId="3126BB35" w14:textId="77777777" w:rsidTr="00A02FF1">
        <w:trPr>
          <w:jc w:val="center"/>
        </w:trPr>
        <w:tc>
          <w:tcPr>
            <w:tcW w:w="961" w:type="dxa"/>
          </w:tcPr>
          <w:p w14:paraId="04BDFCD9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0799C4FC" w14:textId="16EEBB88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opanował wiedzę na poziomie podstawowym i rozumie główne pojęcia. Wynik testu: 61–68%.</w:t>
            </w:r>
          </w:p>
        </w:tc>
      </w:tr>
      <w:tr w:rsidR="00A02FF1" w:rsidRPr="00A02FF1" w14:paraId="07E0EE85" w14:textId="77777777" w:rsidTr="00A02FF1">
        <w:trPr>
          <w:jc w:val="center"/>
        </w:trPr>
        <w:tc>
          <w:tcPr>
            <w:tcW w:w="961" w:type="dxa"/>
          </w:tcPr>
          <w:p w14:paraId="35E8BAEB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3C579AF8" w14:textId="29011F7A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posiada uporządkowaną wiedzę podstawową i potrafi powiązać najważniejsze fakty. Wynik testu: 69–76%.</w:t>
            </w:r>
          </w:p>
        </w:tc>
      </w:tr>
      <w:tr w:rsidR="00A02FF1" w:rsidRPr="00A02FF1" w14:paraId="5F2EBD31" w14:textId="77777777" w:rsidTr="00A02FF1">
        <w:trPr>
          <w:jc w:val="center"/>
        </w:trPr>
        <w:tc>
          <w:tcPr>
            <w:tcW w:w="961" w:type="dxa"/>
          </w:tcPr>
          <w:p w14:paraId="5B2B104C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1E1D255A" w14:textId="7901A950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opanował wiedzę na poziomie dobrym, potrafi samodzielnie wyjaśniać zjawiska i stosować wiedzę w typowych sytuacjach klinicznych. Wynik testu: 77–84%.</w:t>
            </w:r>
          </w:p>
        </w:tc>
      </w:tr>
      <w:tr w:rsidR="00A02FF1" w:rsidRPr="00A02FF1" w14:paraId="58C1ED4B" w14:textId="77777777" w:rsidTr="00A02FF1">
        <w:trPr>
          <w:jc w:val="center"/>
        </w:trPr>
        <w:tc>
          <w:tcPr>
            <w:tcW w:w="961" w:type="dxa"/>
          </w:tcPr>
          <w:p w14:paraId="1F1CF64A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35214788" w14:textId="0D004468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wykazuje wiedzę wykraczającą poza zakres podstawowy, posługuje się aktualnym piśmiennictwem i stosuje wiedzę do analizy złożonych przypadków. Wynik testu: 85–92%.</w:t>
            </w:r>
          </w:p>
        </w:tc>
      </w:tr>
      <w:tr w:rsidR="00A02FF1" w:rsidRPr="00A02FF1" w14:paraId="76813F4E" w14:textId="77777777" w:rsidTr="00A02FF1">
        <w:trPr>
          <w:jc w:val="center"/>
        </w:trPr>
        <w:tc>
          <w:tcPr>
            <w:tcW w:w="961" w:type="dxa"/>
          </w:tcPr>
          <w:p w14:paraId="22B93BA0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73139C0" w14:textId="292D242B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posiada wiedzę bardzo dobrą i pogłębioną, krytycznie analizuje informacje, integruje wiedzę z różnych działów i odnosi ją do praktyki klinicznej oraz zasad EBM. Wynik testu: 93–100%.</w:t>
            </w:r>
          </w:p>
        </w:tc>
      </w:tr>
    </w:tbl>
    <w:p w14:paraId="57669B41" w14:textId="77777777" w:rsidR="00A02FF1" w:rsidRPr="00A02FF1" w:rsidRDefault="00A02FF1" w:rsidP="00A02FF1">
      <w:pPr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65EF9A3" w14:textId="77777777" w:rsidR="00A02FF1" w:rsidRPr="00A02FF1" w:rsidRDefault="00A02FF1" w:rsidP="00A02FF1">
      <w:pPr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(C) </w:t>
      </w:r>
      <w:r w:rsidRPr="00A02FF1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A02FF1" w:rsidRPr="00A02FF1" w14:paraId="17FE8FC7" w14:textId="77777777" w:rsidTr="00A02FF1">
        <w:trPr>
          <w:jc w:val="center"/>
        </w:trPr>
        <w:tc>
          <w:tcPr>
            <w:tcW w:w="953" w:type="dxa"/>
          </w:tcPr>
          <w:p w14:paraId="549BA0B4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717105F6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02FF1" w:rsidRPr="00A02FF1" w14:paraId="3559F11E" w14:textId="77777777" w:rsidTr="00A02FF1">
        <w:trPr>
          <w:jc w:val="center"/>
        </w:trPr>
        <w:tc>
          <w:tcPr>
            <w:tcW w:w="953" w:type="dxa"/>
          </w:tcPr>
          <w:p w14:paraId="1BDE7DDE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418F6672" w14:textId="510A5942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zna treści programowe w zakresie podstawowym, ale analiza przypadków wymaga istotnego wsparcia prowadzącego.</w:t>
            </w:r>
          </w:p>
        </w:tc>
      </w:tr>
      <w:tr w:rsidR="00A02FF1" w:rsidRPr="00A02FF1" w14:paraId="61123505" w14:textId="77777777" w:rsidTr="00A02FF1">
        <w:trPr>
          <w:jc w:val="center"/>
        </w:trPr>
        <w:tc>
          <w:tcPr>
            <w:tcW w:w="953" w:type="dxa"/>
          </w:tcPr>
          <w:p w14:paraId="5683CD3C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9655FA0" w14:textId="1341B5CF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prezentuje wiedzę podstawową w sposób uporządkowany i rozwiązuje typowe problemy kliniczne z częściową pomocą prowadzącego.</w:t>
            </w:r>
          </w:p>
        </w:tc>
      </w:tr>
      <w:tr w:rsidR="00A02FF1" w:rsidRPr="00A02FF1" w14:paraId="7B04FA91" w14:textId="77777777" w:rsidTr="00A02FF1">
        <w:trPr>
          <w:jc w:val="center"/>
        </w:trPr>
        <w:tc>
          <w:tcPr>
            <w:tcW w:w="953" w:type="dxa"/>
          </w:tcPr>
          <w:p w14:paraId="1288EDFD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2A1ECF57" w14:textId="463B82DF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samodzielnie analizuje typowe przypadki kliniczne, poprawnie interpretuje wyniki badań i proponuje prawidłowe postępowanie.</w:t>
            </w:r>
          </w:p>
        </w:tc>
      </w:tr>
      <w:tr w:rsidR="00A02FF1" w:rsidRPr="00A02FF1" w14:paraId="43E6F024" w14:textId="77777777" w:rsidTr="00A02FF1">
        <w:trPr>
          <w:jc w:val="center"/>
        </w:trPr>
        <w:tc>
          <w:tcPr>
            <w:tcW w:w="953" w:type="dxa"/>
          </w:tcPr>
          <w:p w14:paraId="090D9533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9217734" w14:textId="073124B8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integruje wiedzę z różnych dziedzin, rozwiązuje także nietypowe problemy kliniczne i korzysta z piśmiennictwa uzupełniającego.</w:t>
            </w:r>
          </w:p>
        </w:tc>
      </w:tr>
      <w:tr w:rsidR="00A02FF1" w:rsidRPr="00A02FF1" w14:paraId="05E34EAA" w14:textId="77777777" w:rsidTr="00A02FF1">
        <w:trPr>
          <w:jc w:val="center"/>
        </w:trPr>
        <w:tc>
          <w:tcPr>
            <w:tcW w:w="953" w:type="dxa"/>
          </w:tcPr>
          <w:p w14:paraId="0D975E49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308DBC2" w14:textId="7CAB7BB7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samodzielnie i krytycznie analizuje złożone przypadki, proponuje rozwiązania zgodne z aktualnymi wytycznymi i zasadami EBM oraz uzasadnia swoje decyzje.</w:t>
            </w:r>
          </w:p>
        </w:tc>
      </w:tr>
    </w:tbl>
    <w:p w14:paraId="7C4D712D" w14:textId="77777777" w:rsidR="00A02FF1" w:rsidRPr="00A02FF1" w:rsidRDefault="00A02FF1" w:rsidP="00A02FF1">
      <w:pPr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1FBBCA1" w14:textId="77777777" w:rsidR="00A02FF1" w:rsidRPr="00A02FF1" w:rsidRDefault="00A02FF1" w:rsidP="00A02FF1">
      <w:pPr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PRAKTYCZNE (CP) </w:t>
      </w:r>
      <w:r w:rsidRPr="00A02FF1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A02FF1" w:rsidRPr="00A02FF1" w14:paraId="0ACBE70E" w14:textId="77777777" w:rsidTr="00A02FF1">
        <w:trPr>
          <w:jc w:val="center"/>
        </w:trPr>
        <w:tc>
          <w:tcPr>
            <w:tcW w:w="955" w:type="dxa"/>
          </w:tcPr>
          <w:p w14:paraId="71804FC4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28105E4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02FF1" w:rsidRPr="00A02FF1" w14:paraId="682FAEFB" w14:textId="77777777" w:rsidTr="00A02FF1">
        <w:trPr>
          <w:jc w:val="center"/>
        </w:trPr>
        <w:tc>
          <w:tcPr>
            <w:tcW w:w="955" w:type="dxa"/>
          </w:tcPr>
          <w:p w14:paraId="4B6BB4CA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7E0385C4" w14:textId="36D73065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opanował podstawowe umiejętności, lecz wykonuje czynności wyłącznie przy stałej kontroli i wymaga częstych wskazówek.</w:t>
            </w:r>
          </w:p>
        </w:tc>
      </w:tr>
      <w:tr w:rsidR="00A02FF1" w:rsidRPr="00A02FF1" w14:paraId="27FAF9C8" w14:textId="77777777" w:rsidTr="00A02FF1">
        <w:trPr>
          <w:jc w:val="center"/>
        </w:trPr>
        <w:tc>
          <w:tcPr>
            <w:tcW w:w="955" w:type="dxa"/>
          </w:tcPr>
          <w:p w14:paraId="0858B9EA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4EE0FA9B" w14:textId="1A95FA77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wykonuje podstawowe czynności poprawnie z częściową pomocą prowadzącego; potrafi przeprowadzić badanie chorego i wykonać proste procedury pod bezpośrednim nadzorem.</w:t>
            </w:r>
          </w:p>
        </w:tc>
      </w:tr>
      <w:tr w:rsidR="00A02FF1" w:rsidRPr="00A02FF1" w14:paraId="7B4D7F77" w14:textId="77777777" w:rsidTr="00A02FF1">
        <w:trPr>
          <w:jc w:val="center"/>
        </w:trPr>
        <w:tc>
          <w:tcPr>
            <w:tcW w:w="955" w:type="dxa"/>
          </w:tcPr>
          <w:p w14:paraId="624D2F97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4627AE10" w14:textId="6F3E35DE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prawidłowo wykonuje większość typowych czynności na trenażerze lub u pacjenta pod bezpośrednim nadzorem, poprawnie bada pacjenta i prowadzi dokumentację.</w:t>
            </w:r>
          </w:p>
        </w:tc>
      </w:tr>
      <w:tr w:rsidR="00A02FF1" w:rsidRPr="00A02FF1" w14:paraId="3F4FEA4C" w14:textId="77777777" w:rsidTr="00A02FF1">
        <w:trPr>
          <w:jc w:val="center"/>
        </w:trPr>
        <w:tc>
          <w:tcPr>
            <w:tcW w:w="955" w:type="dxa"/>
          </w:tcPr>
          <w:p w14:paraId="671FE865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4E2367BF" w14:textId="2D2224ED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wykazuje dużą sprawność manualną i organizacyjną, aktywnie uczestniczy w opiece nad pacjentem i zabiegach, rozpoznaje ryzyko błędów oraz stosuje zasady aseptyki i etyki.</w:t>
            </w:r>
          </w:p>
        </w:tc>
      </w:tr>
      <w:tr w:rsidR="00A02FF1" w:rsidRPr="00A02FF1" w14:paraId="5BFD614E" w14:textId="77777777" w:rsidTr="00A02FF1">
        <w:trPr>
          <w:jc w:val="center"/>
        </w:trPr>
        <w:tc>
          <w:tcPr>
            <w:tcW w:w="955" w:type="dxa"/>
          </w:tcPr>
          <w:p w14:paraId="77DC2C44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5,0</w:t>
            </w:r>
          </w:p>
        </w:tc>
        <w:tc>
          <w:tcPr>
            <w:tcW w:w="8872" w:type="dxa"/>
          </w:tcPr>
          <w:p w14:paraId="549B118E" w14:textId="2401E810" w:rsidR="00A02FF1" w:rsidRPr="00A02FF1" w:rsidRDefault="00913542" w:rsidP="00A02FF1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91354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Student bardzo sprawnie i bezpiecznie wykonuje wymagane czynności pod właściwym nadzorem, krytycznie ocenia własne działania, aktywnie asystuje do zabiegów oraz prezentuje wysoką kulturę kliniczną i umiejętność pracy zespołowej.</w:t>
            </w:r>
          </w:p>
        </w:tc>
      </w:tr>
    </w:tbl>
    <w:p w14:paraId="228ADCAE" w14:textId="77777777" w:rsidR="00A02FF1" w:rsidRPr="00A02FF1" w:rsidRDefault="00A02FF1" w:rsidP="00BB1A67">
      <w:pPr>
        <w:keepNext/>
        <w:keepLines/>
        <w:numPr>
          <w:ilvl w:val="0"/>
          <w:numId w:val="1"/>
        </w:numPr>
        <w:tabs>
          <w:tab w:val="num" w:pos="360"/>
        </w:tabs>
        <w:spacing w:before="240" w:line="276" w:lineRule="auto"/>
        <w:ind w:left="850" w:right="544" w:firstLine="0"/>
        <w:outlineLvl w:val="1"/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4"/>
          <w:szCs w:val="24"/>
        </w:rPr>
      </w:pPr>
      <w:r w:rsidRPr="00A02FF1">
        <w:rPr>
          <w:rFonts w:asciiTheme="minorHAnsi" w:eastAsiaTheme="majorEastAsia" w:hAnsiTheme="minorHAnsi" w:cstheme="minorHAnsi"/>
          <w:b/>
          <w:bCs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A02FF1" w:rsidRPr="00A02FF1" w14:paraId="4C357856" w14:textId="77777777" w:rsidTr="00A02FF1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D5E7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065ADED4" w14:textId="77777777" w:rsidR="00A02FF1" w:rsidRPr="00A02FF1" w:rsidRDefault="00A02FF1" w:rsidP="00A02FF1">
            <w:pPr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672331AC" w14:textId="77777777" w:rsidR="00A02FF1" w:rsidRPr="00A02FF1" w:rsidRDefault="00A02FF1" w:rsidP="00A02FF1">
            <w:pPr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niestacjonarne</w:t>
            </w:r>
          </w:p>
        </w:tc>
      </w:tr>
      <w:tr w:rsidR="00A02FF1" w:rsidRPr="00A02FF1" w14:paraId="412A9FB4" w14:textId="77777777" w:rsidTr="00A02FF1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A5667D0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FD977F9" w14:textId="25B15179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4DC4406" w14:textId="7D751A22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260</w:t>
            </w:r>
          </w:p>
        </w:tc>
      </w:tr>
      <w:tr w:rsidR="00A02FF1" w:rsidRPr="00A02FF1" w14:paraId="02AE2250" w14:textId="77777777" w:rsidTr="00A02FF1">
        <w:trPr>
          <w:trHeight w:val="285"/>
          <w:jc w:val="center"/>
        </w:trPr>
        <w:tc>
          <w:tcPr>
            <w:tcW w:w="5499" w:type="dxa"/>
          </w:tcPr>
          <w:p w14:paraId="1B3D8A3E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22ED3BCD" w14:textId="6B54648C" w:rsidR="00A02FF1" w:rsidRPr="00A02FF1" w:rsidRDefault="00BB1A67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86</w:t>
            </w:r>
          </w:p>
        </w:tc>
        <w:tc>
          <w:tcPr>
            <w:tcW w:w="2173" w:type="dxa"/>
            <w:vAlign w:val="center"/>
          </w:tcPr>
          <w:p w14:paraId="021BE1B2" w14:textId="3016521E" w:rsidR="00A02FF1" w:rsidRPr="00A02FF1" w:rsidRDefault="00BB1A67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86</w:t>
            </w:r>
          </w:p>
        </w:tc>
      </w:tr>
      <w:tr w:rsidR="00A02FF1" w:rsidRPr="00A02FF1" w14:paraId="759C8D42" w14:textId="77777777" w:rsidTr="00A02FF1">
        <w:trPr>
          <w:trHeight w:val="282"/>
          <w:jc w:val="center"/>
        </w:trPr>
        <w:tc>
          <w:tcPr>
            <w:tcW w:w="5499" w:type="dxa"/>
          </w:tcPr>
          <w:p w14:paraId="6D6716D4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26E3A398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157</w:t>
            </w:r>
          </w:p>
        </w:tc>
        <w:tc>
          <w:tcPr>
            <w:tcW w:w="2173" w:type="dxa"/>
            <w:vAlign w:val="center"/>
          </w:tcPr>
          <w:p w14:paraId="0607D5AA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157</w:t>
            </w:r>
          </w:p>
        </w:tc>
      </w:tr>
      <w:tr w:rsidR="00A02FF1" w:rsidRPr="00A02FF1" w14:paraId="76A29CF8" w14:textId="77777777" w:rsidTr="00A02FF1">
        <w:trPr>
          <w:trHeight w:val="282"/>
          <w:jc w:val="center"/>
        </w:trPr>
        <w:tc>
          <w:tcPr>
            <w:tcW w:w="5499" w:type="dxa"/>
          </w:tcPr>
          <w:p w14:paraId="11E40727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  <w:p w14:paraId="73F3257A" w14:textId="0C27791C" w:rsidR="00A02FF1" w:rsidRPr="00A02FF1" w:rsidRDefault="00A02FF1" w:rsidP="00BB1A67">
            <w:pPr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 ćwiczenia w formie e-learning</w:t>
            </w:r>
          </w:p>
        </w:tc>
        <w:tc>
          <w:tcPr>
            <w:tcW w:w="2172" w:type="dxa"/>
            <w:vAlign w:val="center"/>
          </w:tcPr>
          <w:p w14:paraId="51F1B002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2173" w:type="dxa"/>
            <w:vAlign w:val="center"/>
          </w:tcPr>
          <w:p w14:paraId="3FFA0BC7" w14:textId="77777777" w:rsidR="00A02FF1" w:rsidRPr="00A02FF1" w:rsidRDefault="00A02FF1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17</w:t>
            </w:r>
          </w:p>
        </w:tc>
      </w:tr>
      <w:tr w:rsidR="00A02FF1" w:rsidRPr="00A02FF1" w14:paraId="1CC41C9C" w14:textId="77777777" w:rsidTr="00A02FF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76CC177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246D750" w14:textId="7AE6E139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2BECCCF" w14:textId="77F39B2D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140</w:t>
            </w:r>
          </w:p>
        </w:tc>
      </w:tr>
      <w:tr w:rsidR="00A02FF1" w:rsidRPr="00A02FF1" w14:paraId="5A925B6C" w14:textId="77777777" w:rsidTr="00A02FF1">
        <w:trPr>
          <w:trHeight w:val="282"/>
          <w:jc w:val="center"/>
        </w:trPr>
        <w:tc>
          <w:tcPr>
            <w:tcW w:w="5499" w:type="dxa"/>
          </w:tcPr>
          <w:p w14:paraId="2A8A5D5F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192CD10B" w14:textId="0D0D4259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  <w:r w:rsidR="00A02FF1"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675C4A11" w14:textId="2E5A5543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  <w:r w:rsidR="00A02FF1"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A02FF1" w:rsidRPr="00A02FF1" w14:paraId="03F49A8A" w14:textId="77777777" w:rsidTr="00A02FF1">
        <w:trPr>
          <w:trHeight w:val="285"/>
          <w:jc w:val="center"/>
        </w:trPr>
        <w:tc>
          <w:tcPr>
            <w:tcW w:w="5499" w:type="dxa"/>
          </w:tcPr>
          <w:p w14:paraId="3BCA11A1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52132DB2" w14:textId="19CBFA58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  <w:r w:rsidR="00A02FF1"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44CCE832" w14:textId="5799F683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  <w:r w:rsidR="00A02FF1" w:rsidRPr="00A02F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A02FF1" w:rsidRPr="00A02FF1" w14:paraId="59CFE7E3" w14:textId="77777777" w:rsidTr="00A02FF1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D8FC1F5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F10CE5D" w14:textId="3598842D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2C99117" w14:textId="04887885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400</w:t>
            </w:r>
          </w:p>
        </w:tc>
      </w:tr>
      <w:tr w:rsidR="00A02FF1" w:rsidRPr="00A02FF1" w14:paraId="147F8848" w14:textId="77777777" w:rsidTr="00A02FF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7FFC2B7" w14:textId="77777777" w:rsidR="00A02FF1" w:rsidRPr="00A02FF1" w:rsidRDefault="00A02FF1" w:rsidP="00A02FF1">
            <w:pPr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A02FF1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9DD9263" w14:textId="47DF5DC6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445CABD" w14:textId="0488B48A" w:rsidR="00A02FF1" w:rsidRPr="00A02FF1" w:rsidRDefault="00C25C3B" w:rsidP="00A02FF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16</w:t>
            </w:r>
          </w:p>
        </w:tc>
      </w:tr>
    </w:tbl>
    <w:p w14:paraId="7B9C00E7" w14:textId="77777777" w:rsidR="00A02FF1" w:rsidRPr="00A02FF1" w:rsidRDefault="00A02FF1" w:rsidP="00A02FF1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2ADB9A73" w14:textId="77777777" w:rsidR="00A02FF1" w:rsidRPr="00A02FF1" w:rsidRDefault="00A02FF1" w:rsidP="00A02FF1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A02FF1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A02FF1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45C1036C" w14:textId="77777777" w:rsidR="00A02FF1" w:rsidRPr="00A02FF1" w:rsidRDefault="00A02FF1" w:rsidP="00A02FF1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A02FF1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A02FF1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p w14:paraId="13589004" w14:textId="42FD8E77" w:rsidR="00906C25" w:rsidRPr="00A02FF1" w:rsidRDefault="00906C25" w:rsidP="00A02FF1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</w:p>
    <w:sectPr w:rsidR="00906C25" w:rsidRPr="00A02FF1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039BA"/>
    <w:multiLevelType w:val="multilevel"/>
    <w:tmpl w:val="B070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20F0C"/>
    <w:multiLevelType w:val="multilevel"/>
    <w:tmpl w:val="D384E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3903A2"/>
    <w:multiLevelType w:val="hybridMultilevel"/>
    <w:tmpl w:val="359AAE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647A0"/>
    <w:multiLevelType w:val="multilevel"/>
    <w:tmpl w:val="29DC5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522E4B"/>
    <w:multiLevelType w:val="multilevel"/>
    <w:tmpl w:val="789EC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C01B9"/>
    <w:multiLevelType w:val="multilevel"/>
    <w:tmpl w:val="8E24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8" w15:restartNumberingAfterBreak="0">
    <w:nsid w:val="31123865"/>
    <w:multiLevelType w:val="multilevel"/>
    <w:tmpl w:val="4DE24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BA7AF0"/>
    <w:multiLevelType w:val="multilevel"/>
    <w:tmpl w:val="1D7C6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C943CA"/>
    <w:multiLevelType w:val="multilevel"/>
    <w:tmpl w:val="DDCC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125C5"/>
    <w:multiLevelType w:val="multilevel"/>
    <w:tmpl w:val="3ED86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6054FB"/>
    <w:multiLevelType w:val="multilevel"/>
    <w:tmpl w:val="C24A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6C751FF1"/>
    <w:multiLevelType w:val="multilevel"/>
    <w:tmpl w:val="0EFC3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4B662A"/>
    <w:multiLevelType w:val="multilevel"/>
    <w:tmpl w:val="F620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622AF6"/>
    <w:multiLevelType w:val="multilevel"/>
    <w:tmpl w:val="CD20D9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559341B"/>
    <w:multiLevelType w:val="multilevel"/>
    <w:tmpl w:val="74F8D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20"/>
  </w:num>
  <w:num w:numId="2">
    <w:abstractNumId w:val="14"/>
  </w:num>
  <w:num w:numId="3">
    <w:abstractNumId w:val="15"/>
  </w:num>
  <w:num w:numId="4">
    <w:abstractNumId w:val="7"/>
  </w:num>
  <w:num w:numId="5">
    <w:abstractNumId w:val="11"/>
  </w:num>
  <w:num w:numId="6">
    <w:abstractNumId w:val="4"/>
  </w:num>
  <w:num w:numId="7">
    <w:abstractNumId w:val="10"/>
  </w:num>
  <w:num w:numId="8">
    <w:abstractNumId w:val="13"/>
  </w:num>
  <w:num w:numId="9">
    <w:abstractNumId w:val="9"/>
  </w:num>
  <w:num w:numId="10">
    <w:abstractNumId w:val="3"/>
  </w:num>
  <w:num w:numId="11">
    <w:abstractNumId w:val="1"/>
  </w:num>
  <w:num w:numId="12">
    <w:abstractNumId w:val="17"/>
  </w:num>
  <w:num w:numId="13">
    <w:abstractNumId w:val="16"/>
  </w:num>
  <w:num w:numId="14">
    <w:abstractNumId w:val="19"/>
  </w:num>
  <w:num w:numId="15">
    <w:abstractNumId w:val="8"/>
  </w:num>
  <w:num w:numId="16">
    <w:abstractNumId w:val="6"/>
  </w:num>
  <w:num w:numId="17">
    <w:abstractNumId w:val="12"/>
  </w:num>
  <w:num w:numId="18">
    <w:abstractNumId w:val="5"/>
  </w:num>
  <w:num w:numId="19">
    <w:abstractNumId w:val="0"/>
  </w:num>
  <w:num w:numId="20">
    <w:abstractNumId w:val="18"/>
  </w:num>
  <w:num w:numId="21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8554A"/>
    <w:rsid w:val="000C1666"/>
    <w:rsid w:val="000D4346"/>
    <w:rsid w:val="000F5265"/>
    <w:rsid w:val="00104F8D"/>
    <w:rsid w:val="001106DC"/>
    <w:rsid w:val="001373A5"/>
    <w:rsid w:val="00145EC7"/>
    <w:rsid w:val="001710DC"/>
    <w:rsid w:val="001D18A7"/>
    <w:rsid w:val="001D511D"/>
    <w:rsid w:val="001E0ADE"/>
    <w:rsid w:val="001E7B5A"/>
    <w:rsid w:val="00204C4C"/>
    <w:rsid w:val="002401BA"/>
    <w:rsid w:val="00251A76"/>
    <w:rsid w:val="00251F27"/>
    <w:rsid w:val="0027397F"/>
    <w:rsid w:val="00281ED7"/>
    <w:rsid w:val="002F2660"/>
    <w:rsid w:val="002F728B"/>
    <w:rsid w:val="0032504B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902E2"/>
    <w:rsid w:val="004A241A"/>
    <w:rsid w:val="004B30D1"/>
    <w:rsid w:val="004C2D66"/>
    <w:rsid w:val="004E017B"/>
    <w:rsid w:val="004F47E5"/>
    <w:rsid w:val="005030D3"/>
    <w:rsid w:val="00513674"/>
    <w:rsid w:val="005363F3"/>
    <w:rsid w:val="00543BC4"/>
    <w:rsid w:val="00554F82"/>
    <w:rsid w:val="00566B57"/>
    <w:rsid w:val="00571CD4"/>
    <w:rsid w:val="005769E7"/>
    <w:rsid w:val="00594D75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57040"/>
    <w:rsid w:val="0067260F"/>
    <w:rsid w:val="006A0C6B"/>
    <w:rsid w:val="006C5000"/>
    <w:rsid w:val="006D764F"/>
    <w:rsid w:val="006E60C3"/>
    <w:rsid w:val="006F029C"/>
    <w:rsid w:val="00725F8A"/>
    <w:rsid w:val="00747AF1"/>
    <w:rsid w:val="0077377F"/>
    <w:rsid w:val="00775AF1"/>
    <w:rsid w:val="00791CE2"/>
    <w:rsid w:val="0079587D"/>
    <w:rsid w:val="007B605E"/>
    <w:rsid w:val="007C3DBD"/>
    <w:rsid w:val="007E0B49"/>
    <w:rsid w:val="00817FC0"/>
    <w:rsid w:val="00834C51"/>
    <w:rsid w:val="00862E0A"/>
    <w:rsid w:val="00896E3C"/>
    <w:rsid w:val="008B2D9F"/>
    <w:rsid w:val="008B336A"/>
    <w:rsid w:val="008C6875"/>
    <w:rsid w:val="008F71D0"/>
    <w:rsid w:val="00906C25"/>
    <w:rsid w:val="009109EC"/>
    <w:rsid w:val="00913542"/>
    <w:rsid w:val="00913ECD"/>
    <w:rsid w:val="00937B44"/>
    <w:rsid w:val="00952870"/>
    <w:rsid w:val="0095606D"/>
    <w:rsid w:val="00957188"/>
    <w:rsid w:val="00960EAF"/>
    <w:rsid w:val="009C5192"/>
    <w:rsid w:val="009D2D35"/>
    <w:rsid w:val="009D3E96"/>
    <w:rsid w:val="009D44FA"/>
    <w:rsid w:val="00A02FF1"/>
    <w:rsid w:val="00A37682"/>
    <w:rsid w:val="00A376DE"/>
    <w:rsid w:val="00A5532D"/>
    <w:rsid w:val="00A713B4"/>
    <w:rsid w:val="00A81A7F"/>
    <w:rsid w:val="00A961B6"/>
    <w:rsid w:val="00AB3480"/>
    <w:rsid w:val="00AB6E40"/>
    <w:rsid w:val="00AC0994"/>
    <w:rsid w:val="00AE4328"/>
    <w:rsid w:val="00AF51E8"/>
    <w:rsid w:val="00AF7E08"/>
    <w:rsid w:val="00B20F2C"/>
    <w:rsid w:val="00B36858"/>
    <w:rsid w:val="00B54F67"/>
    <w:rsid w:val="00B60470"/>
    <w:rsid w:val="00B64890"/>
    <w:rsid w:val="00B6660E"/>
    <w:rsid w:val="00B72C78"/>
    <w:rsid w:val="00B877F7"/>
    <w:rsid w:val="00BB0629"/>
    <w:rsid w:val="00BB1A67"/>
    <w:rsid w:val="00BB685E"/>
    <w:rsid w:val="00BE67AE"/>
    <w:rsid w:val="00C1154E"/>
    <w:rsid w:val="00C14619"/>
    <w:rsid w:val="00C25C3B"/>
    <w:rsid w:val="00C324B7"/>
    <w:rsid w:val="00C51D09"/>
    <w:rsid w:val="00C62B71"/>
    <w:rsid w:val="00C74615"/>
    <w:rsid w:val="00CA3616"/>
    <w:rsid w:val="00CB604E"/>
    <w:rsid w:val="00CD60D3"/>
    <w:rsid w:val="00CF48D1"/>
    <w:rsid w:val="00CF500C"/>
    <w:rsid w:val="00D03AB6"/>
    <w:rsid w:val="00D05AB2"/>
    <w:rsid w:val="00D15FBD"/>
    <w:rsid w:val="00D20B75"/>
    <w:rsid w:val="00D85EF3"/>
    <w:rsid w:val="00D864ED"/>
    <w:rsid w:val="00D938BC"/>
    <w:rsid w:val="00DA28D5"/>
    <w:rsid w:val="00DB5D67"/>
    <w:rsid w:val="00DD494C"/>
    <w:rsid w:val="00DD65E8"/>
    <w:rsid w:val="00DE1F53"/>
    <w:rsid w:val="00DF228B"/>
    <w:rsid w:val="00E17D02"/>
    <w:rsid w:val="00E30560"/>
    <w:rsid w:val="00E3571A"/>
    <w:rsid w:val="00E63048"/>
    <w:rsid w:val="00E81B10"/>
    <w:rsid w:val="00E948C6"/>
    <w:rsid w:val="00EA012A"/>
    <w:rsid w:val="00EA1610"/>
    <w:rsid w:val="00EA33AE"/>
    <w:rsid w:val="00EA7C7B"/>
    <w:rsid w:val="00EB05C8"/>
    <w:rsid w:val="00EB1EE1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B5D3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377F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A02F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A02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AD87C-B376-4F64-87A7-281A29B0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4479</Words>
  <Characters>26877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31294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32</cp:revision>
  <cp:lastPrinted>2025-10-28T07:51:00Z</cp:lastPrinted>
  <dcterms:created xsi:type="dcterms:W3CDTF">2026-07-14T08:06:00Z</dcterms:created>
  <dcterms:modified xsi:type="dcterms:W3CDTF">2026-10-06T12:04:00Z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